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6226" w14:textId="77777777" w:rsidR="00696069" w:rsidRDefault="00696069" w:rsidP="003E5B1A">
      <w:pPr>
        <w:ind w:left="540" w:right="-58" w:hanging="540"/>
        <w:jc w:val="center"/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C05075F" w14:textId="0FAAF436" w:rsidR="003E5B1A" w:rsidRPr="003E5B1A" w:rsidRDefault="003E5B1A" w:rsidP="00E63F8B">
      <w:pPr>
        <w:ind w:left="566" w:right="-568" w:firstLine="142"/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E5B1A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ACTIVIDADES </w:t>
      </w:r>
      <w:r w:rsidR="004E1D27"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2024</w:t>
      </w:r>
    </w:p>
    <w:p w14:paraId="77F8B0DC" w14:textId="77777777" w:rsidR="003E5B1A" w:rsidRDefault="003E5B1A" w:rsidP="003E5B1A">
      <w:pPr>
        <w:ind w:left="540" w:right="-720" w:hanging="540"/>
        <w:jc w:val="center"/>
        <w:rPr>
          <w:b/>
        </w:rPr>
      </w:pPr>
    </w:p>
    <w:p w14:paraId="1AA5D099" w14:textId="77777777" w:rsidR="003E5B1A" w:rsidRDefault="003E5B1A" w:rsidP="003E5B1A">
      <w:pPr>
        <w:ind w:left="540" w:right="-720" w:hanging="540"/>
        <w:jc w:val="center"/>
        <w:rPr>
          <w:b/>
        </w:rPr>
      </w:pPr>
    </w:p>
    <w:p w14:paraId="66404DFA" w14:textId="77777777" w:rsidR="003E5B1A" w:rsidRDefault="003E5B1A" w:rsidP="003E5B1A">
      <w:pPr>
        <w:spacing w:before="240"/>
        <w:ind w:right="-199" w:firstLine="284"/>
      </w:pPr>
      <w:r>
        <w:t xml:space="preserve">Durante </w:t>
      </w:r>
      <w:r w:rsidRPr="00E3709F">
        <w:rPr>
          <w:b/>
        </w:rPr>
        <w:t>el segundo semestre del Curso</w:t>
      </w:r>
      <w:r>
        <w:t xml:space="preserve"> </w:t>
      </w:r>
      <w:r w:rsidRPr="00E3709F">
        <w:rPr>
          <w:b/>
        </w:rPr>
        <w:t>Académico</w:t>
      </w:r>
      <w:r>
        <w:t xml:space="preserve"> </w:t>
      </w:r>
      <w:r>
        <w:rPr>
          <w:b/>
        </w:rPr>
        <w:t>20</w:t>
      </w:r>
      <w:r w:rsidR="00E1432B">
        <w:rPr>
          <w:b/>
        </w:rPr>
        <w:t>2</w:t>
      </w:r>
      <w:r w:rsidR="00E510AA">
        <w:rPr>
          <w:b/>
        </w:rPr>
        <w:t>3</w:t>
      </w:r>
      <w:r w:rsidRPr="002C797E">
        <w:rPr>
          <w:b/>
        </w:rPr>
        <w:t>-</w:t>
      </w:r>
      <w:r w:rsidR="00FC23A7">
        <w:rPr>
          <w:b/>
        </w:rPr>
        <w:t>2</w:t>
      </w:r>
      <w:r w:rsidR="00E510AA">
        <w:rPr>
          <w:b/>
        </w:rPr>
        <w:t>4</w:t>
      </w:r>
      <w:r>
        <w:t xml:space="preserve"> y </w:t>
      </w:r>
      <w:r w:rsidRPr="003E5B1A">
        <w:rPr>
          <w:b/>
        </w:rPr>
        <w:t>el primer semestre del Curso Académico 20</w:t>
      </w:r>
      <w:r w:rsidR="00FC23A7">
        <w:rPr>
          <w:b/>
        </w:rPr>
        <w:t>2</w:t>
      </w:r>
      <w:r w:rsidR="00E510AA">
        <w:rPr>
          <w:b/>
        </w:rPr>
        <w:t>4</w:t>
      </w:r>
      <w:r w:rsidRPr="003E5B1A">
        <w:rPr>
          <w:b/>
        </w:rPr>
        <w:t>-</w:t>
      </w:r>
      <w:r w:rsidR="00FF4498">
        <w:rPr>
          <w:b/>
        </w:rPr>
        <w:t>2</w:t>
      </w:r>
      <w:r w:rsidR="00E510AA">
        <w:rPr>
          <w:b/>
        </w:rPr>
        <w:t>5</w:t>
      </w:r>
      <w:r>
        <w:rPr>
          <w:b/>
        </w:rPr>
        <w:t>,</w:t>
      </w:r>
      <w:r>
        <w:t xml:space="preserve"> se han ofrecido, bajo el auspicio de la Fundación Luis Bernaola, las siguientes asignaturas pertenecientes a profundizaciones, a los alumnos dentro del Plan de Estudios conducente al Grado en Administración y Dirección de Empresas:</w:t>
      </w:r>
    </w:p>
    <w:p w14:paraId="4BFC6C33" w14:textId="77777777" w:rsidR="003E5B1A" w:rsidRDefault="003E5B1A" w:rsidP="003E5B1A">
      <w:pPr>
        <w:spacing w:before="120"/>
      </w:pPr>
    </w:p>
    <w:p w14:paraId="2DCFCE73" w14:textId="77777777" w:rsidR="003E5B1A" w:rsidRPr="00E60390" w:rsidRDefault="003E5B1A">
      <w:pPr>
        <w:rPr>
          <w:b/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60390">
        <w:rPr>
          <w:b/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1. Docencia</w:t>
      </w:r>
    </w:p>
    <w:p w14:paraId="182FD72A" w14:textId="77777777" w:rsidR="003E5B1A" w:rsidRDefault="003E5B1A"/>
    <w:p w14:paraId="7E5E215F" w14:textId="77777777" w:rsidR="003E5B1A" w:rsidRPr="003E5B1A" w:rsidRDefault="003E5B1A" w:rsidP="003E5B1A">
      <w:pPr>
        <w:ind w:firstLine="708"/>
        <w:rPr>
          <w:b/>
          <w:i/>
          <w:color w:val="548DD4" w:themeColor="text2" w:themeTint="99"/>
          <w:sz w:val="28"/>
          <w:szCs w:val="28"/>
        </w:rPr>
      </w:pPr>
      <w:r w:rsidRPr="003E5B1A">
        <w:rPr>
          <w:b/>
          <w:i/>
          <w:color w:val="548DD4" w:themeColor="text2" w:themeTint="99"/>
          <w:sz w:val="28"/>
          <w:szCs w:val="28"/>
        </w:rPr>
        <w:t>1.1 Asignaturas del Grado</w:t>
      </w:r>
    </w:p>
    <w:p w14:paraId="7C3345C6" w14:textId="77777777" w:rsidR="003E5B1A" w:rsidRDefault="003E5B1A" w:rsidP="003E5B1A">
      <w:pPr>
        <w:ind w:firstLine="708"/>
        <w:rPr>
          <w:b/>
          <w:color w:val="8DB3E2" w:themeColor="text2" w:themeTint="66"/>
        </w:rPr>
      </w:pPr>
    </w:p>
    <w:p w14:paraId="5608BE54" w14:textId="77777777" w:rsidR="003E5B1A" w:rsidRDefault="003E5B1A" w:rsidP="00E63F8B">
      <w:pPr>
        <w:tabs>
          <w:tab w:val="left" w:pos="8789"/>
        </w:tabs>
        <w:rPr>
          <w:b/>
          <w:color w:val="8DB3E2" w:themeColor="text2" w:themeTint="66"/>
        </w:rPr>
      </w:pPr>
    </w:p>
    <w:p w14:paraId="287A9108" w14:textId="77777777" w:rsidR="003E5B1A" w:rsidRPr="003E5B1A" w:rsidRDefault="003E5B1A" w:rsidP="003E5B1A">
      <w:pPr>
        <w:rPr>
          <w:b/>
          <w:color w:val="943634" w:themeColor="accent2" w:themeShade="BF"/>
          <w:sz w:val="28"/>
        </w:rPr>
      </w:pPr>
      <w:r w:rsidRPr="003E5B1A">
        <w:rPr>
          <w:b/>
          <w:color w:val="943634" w:themeColor="accent2" w:themeShade="BF"/>
          <w:sz w:val="28"/>
        </w:rPr>
        <w:t>Profundización en Consultoría de Dirección:</w:t>
      </w:r>
    </w:p>
    <w:p w14:paraId="011AA4B2" w14:textId="77777777" w:rsidR="003E5B1A" w:rsidRDefault="003E5B1A" w:rsidP="003E5B1A">
      <w:pPr>
        <w:spacing w:before="120"/>
        <w:rPr>
          <w:b/>
        </w:rPr>
      </w:pPr>
    </w:p>
    <w:p w14:paraId="762CEA65" w14:textId="77777777" w:rsidR="003E5B1A" w:rsidRDefault="003E5B1A" w:rsidP="003E5B1A">
      <w:pPr>
        <w:tabs>
          <w:tab w:val="left" w:pos="1700"/>
        </w:tabs>
        <w:ind w:left="1260" w:hanging="1260"/>
        <w:rPr>
          <w:b/>
        </w:rPr>
      </w:pPr>
      <w:r>
        <w:rPr>
          <w:b/>
        </w:rPr>
        <w:t>“</w:t>
      </w:r>
      <w:r w:rsidR="009E5856">
        <w:rPr>
          <w:b/>
        </w:rPr>
        <w:t>Desarrollo Organizativo</w:t>
      </w:r>
      <w:r>
        <w:rPr>
          <w:b/>
        </w:rPr>
        <w:t>”</w:t>
      </w:r>
    </w:p>
    <w:p w14:paraId="34292B91" w14:textId="77777777" w:rsidR="003E5B1A" w:rsidRDefault="003E5B1A" w:rsidP="003E5B1A">
      <w:pPr>
        <w:tabs>
          <w:tab w:val="left" w:pos="1700"/>
        </w:tabs>
        <w:ind w:left="1260" w:hanging="1260"/>
      </w:pPr>
      <w:r>
        <w:t>Empresa responsable: PricewaterhouseCoopers</w:t>
      </w:r>
    </w:p>
    <w:p w14:paraId="2A7916E5" w14:textId="77777777" w:rsidR="003E5B1A" w:rsidRDefault="003E5B1A" w:rsidP="003E5B1A">
      <w:pPr>
        <w:tabs>
          <w:tab w:val="left" w:pos="1700"/>
        </w:tabs>
        <w:ind w:left="1260" w:hanging="1260"/>
      </w:pPr>
      <w:r>
        <w:t>Cuarto curso, segundo semestre (Febrero-Mayo)</w:t>
      </w:r>
    </w:p>
    <w:p w14:paraId="02701208" w14:textId="77777777" w:rsidR="003E5B1A" w:rsidRDefault="003E5B1A" w:rsidP="003E5B1A">
      <w:pPr>
        <w:tabs>
          <w:tab w:val="left" w:pos="1700"/>
        </w:tabs>
        <w:ind w:left="1260" w:hanging="1260"/>
      </w:pPr>
      <w:r>
        <w:t>Dimensión: 6 créditos</w:t>
      </w:r>
    </w:p>
    <w:p w14:paraId="20707149" w14:textId="77777777" w:rsidR="003E5B1A" w:rsidRDefault="003E5B1A" w:rsidP="003E5B1A">
      <w:pPr>
        <w:tabs>
          <w:tab w:val="left" w:pos="1700"/>
        </w:tabs>
        <w:ind w:left="1260" w:hanging="1260"/>
      </w:pPr>
      <w:r>
        <w:t xml:space="preserve">Número de alumnos: </w:t>
      </w:r>
      <w:r w:rsidR="00CE5F1A">
        <w:t>19</w:t>
      </w:r>
    </w:p>
    <w:p w14:paraId="14B6AFBA" w14:textId="77777777" w:rsidR="003E5B1A" w:rsidRDefault="003E5B1A" w:rsidP="003E5B1A">
      <w:pPr>
        <w:tabs>
          <w:tab w:val="left" w:pos="1700"/>
        </w:tabs>
      </w:pPr>
    </w:p>
    <w:p w14:paraId="3F803183" w14:textId="77777777" w:rsidR="003E5B1A" w:rsidRDefault="003E5B1A" w:rsidP="003E5B1A">
      <w:pPr>
        <w:tabs>
          <w:tab w:val="left" w:pos="1700"/>
        </w:tabs>
      </w:pPr>
    </w:p>
    <w:p w14:paraId="33F8383F" w14:textId="77777777" w:rsidR="00C4078B" w:rsidRDefault="00C4078B" w:rsidP="003E5B1A">
      <w:pPr>
        <w:tabs>
          <w:tab w:val="left" w:pos="1700"/>
        </w:tabs>
        <w:ind w:left="1418" w:hanging="1418"/>
      </w:pPr>
    </w:p>
    <w:p w14:paraId="54929191" w14:textId="77777777" w:rsidR="003E5B1A" w:rsidRDefault="003E5B1A" w:rsidP="003E5B1A">
      <w:pPr>
        <w:tabs>
          <w:tab w:val="left" w:pos="1700"/>
        </w:tabs>
      </w:pPr>
      <w:r w:rsidRPr="00566FC5">
        <w:rPr>
          <w:b/>
          <w:i/>
        </w:rPr>
        <w:t>Profesorado</w:t>
      </w:r>
      <w:r w:rsidRPr="00B61540">
        <w:t xml:space="preserve">: </w:t>
      </w:r>
    </w:p>
    <w:p w14:paraId="15E748DC" w14:textId="77777777" w:rsidR="003E5B1A" w:rsidRPr="000E7B87" w:rsidRDefault="00FC23A7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 w:rsidRPr="000E7B87">
        <w:t>Juan Alcibar</w:t>
      </w:r>
      <w:r w:rsidR="0093523C" w:rsidRPr="000E7B87">
        <w:t xml:space="preserve"> </w:t>
      </w:r>
      <w:r w:rsidR="003E5B1A" w:rsidRPr="000E7B87">
        <w:t>(PricewaterhouseCoopers)</w:t>
      </w:r>
    </w:p>
    <w:p w14:paraId="64E2E9F3" w14:textId="77777777" w:rsidR="00FC23A7" w:rsidRPr="000E7B87" w:rsidRDefault="00FC23A7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 w:rsidRPr="000E7B87">
        <w:t>Rodrigo Sánchez (Iparlat)</w:t>
      </w:r>
    </w:p>
    <w:p w14:paraId="7035FACC" w14:textId="77777777" w:rsidR="009E5856" w:rsidRPr="000E7B87" w:rsidRDefault="000E7B87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 w:rsidRPr="000E7B87">
        <w:t>Lander Ezama</w:t>
      </w:r>
      <w:r w:rsidR="009E5856" w:rsidRPr="000E7B87">
        <w:t xml:space="preserve"> (PricewaterhouseCoopers)</w:t>
      </w:r>
    </w:p>
    <w:p w14:paraId="61E3570C" w14:textId="77777777" w:rsidR="009E5856" w:rsidRPr="000E7B87" w:rsidRDefault="009E5856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 w:rsidRPr="000E7B87">
        <w:t>Santiago Villar (PricewaterhouseCoopers)</w:t>
      </w:r>
    </w:p>
    <w:p w14:paraId="698F59C6" w14:textId="77777777" w:rsidR="009E5856" w:rsidRPr="009807DD" w:rsidRDefault="009E5856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 w:rsidRPr="000E7B87">
        <w:t>Eriz Sainz (PricewaterhouseCoopers</w:t>
      </w:r>
      <w:r w:rsidRPr="009807DD">
        <w:t>)</w:t>
      </w:r>
    </w:p>
    <w:p w14:paraId="3B73E8C8" w14:textId="77777777" w:rsidR="009E5856" w:rsidRPr="009807DD" w:rsidRDefault="000E7B87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>
        <w:t>Nacho Gorostiaga</w:t>
      </w:r>
      <w:r w:rsidR="009E5856" w:rsidRPr="009807DD">
        <w:t xml:space="preserve"> (PricewaterhouseCoopers)</w:t>
      </w:r>
    </w:p>
    <w:p w14:paraId="68B6110D" w14:textId="77777777" w:rsidR="00B803EA" w:rsidRDefault="000E7B87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>
        <w:t xml:space="preserve">Ivan Quintas </w:t>
      </w:r>
      <w:r w:rsidRPr="009807DD">
        <w:t>(PricewaterhouseCoopers)</w:t>
      </w:r>
    </w:p>
    <w:p w14:paraId="2BB91C1B" w14:textId="77777777" w:rsidR="000E7B87" w:rsidRPr="009807DD" w:rsidRDefault="000E7B87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>
        <w:t xml:space="preserve">Cristina Fernández </w:t>
      </w:r>
      <w:r w:rsidRPr="009807DD">
        <w:t>(PricewaterhouseCoopers)</w:t>
      </w:r>
    </w:p>
    <w:p w14:paraId="7777FF5D" w14:textId="77777777" w:rsidR="00B803EA" w:rsidRPr="009807DD" w:rsidRDefault="00B803EA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 w:rsidRPr="009807DD">
        <w:t>Andoni Aldekoa de la Torre (Director general de EITB)</w:t>
      </w:r>
    </w:p>
    <w:p w14:paraId="518C7E88" w14:textId="77777777" w:rsidR="00B803EA" w:rsidRPr="009807DD" w:rsidRDefault="00B803EA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 w:rsidRPr="009807DD">
        <w:t>Ainhoa Alustiza (Directora de EITB Media)</w:t>
      </w:r>
    </w:p>
    <w:p w14:paraId="15DF090A" w14:textId="77777777" w:rsidR="00B803EA" w:rsidRPr="009807DD" w:rsidRDefault="000E7B87" w:rsidP="003E5B1A">
      <w:pPr>
        <w:numPr>
          <w:ilvl w:val="2"/>
          <w:numId w:val="1"/>
        </w:numPr>
        <w:tabs>
          <w:tab w:val="left" w:pos="1985"/>
        </w:tabs>
        <w:ind w:left="1560" w:firstLine="0"/>
      </w:pPr>
      <w:r>
        <w:t>Iñigo Diego</w:t>
      </w:r>
      <w:r w:rsidR="00B803EA" w:rsidRPr="009807DD">
        <w:t xml:space="preserve"> (</w:t>
      </w:r>
      <w:r>
        <w:t>Ingeteam</w:t>
      </w:r>
      <w:r w:rsidR="00B803EA" w:rsidRPr="009807DD">
        <w:t>)</w:t>
      </w:r>
    </w:p>
    <w:p w14:paraId="286A921C" w14:textId="77777777" w:rsidR="009C295C" w:rsidRDefault="000E7B87" w:rsidP="002B058E">
      <w:pPr>
        <w:numPr>
          <w:ilvl w:val="2"/>
          <w:numId w:val="1"/>
        </w:numPr>
        <w:tabs>
          <w:tab w:val="left" w:pos="1985"/>
        </w:tabs>
        <w:ind w:left="1560" w:firstLine="0"/>
      </w:pPr>
      <w:r>
        <w:t>Hodei Lázaro (Ingeteam)</w:t>
      </w:r>
      <w:r w:rsidR="00B803EA" w:rsidRPr="009807DD">
        <w:t xml:space="preserve"> </w:t>
      </w:r>
    </w:p>
    <w:p w14:paraId="1B740EF8" w14:textId="77777777" w:rsidR="003E5B1A" w:rsidRPr="00B803EA" w:rsidRDefault="003E5B1A" w:rsidP="003E5B1A">
      <w:pPr>
        <w:pStyle w:val="Encabezado"/>
        <w:tabs>
          <w:tab w:val="clear" w:pos="4819"/>
          <w:tab w:val="clear" w:pos="9071"/>
          <w:tab w:val="left" w:pos="3686"/>
        </w:tabs>
      </w:pPr>
    </w:p>
    <w:p w14:paraId="4E6F0EEB" w14:textId="4EE64AA2" w:rsidR="007D7B4B" w:rsidRDefault="007D7B4B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14:paraId="73CA0B14" w14:textId="77777777" w:rsidR="00BF4619" w:rsidRPr="00B803EA" w:rsidRDefault="00BF4619" w:rsidP="004871B1">
      <w:pPr>
        <w:pStyle w:val="Sangra3detindependiente"/>
        <w:ind w:left="0" w:firstLine="0"/>
        <w:rPr>
          <w:b/>
          <w:i/>
        </w:rPr>
      </w:pPr>
    </w:p>
    <w:p w14:paraId="159C2A83" w14:textId="77777777" w:rsidR="003E5B1A" w:rsidRDefault="003E5B1A" w:rsidP="003E5B1A">
      <w:pPr>
        <w:pStyle w:val="Sangra3detindependiente"/>
      </w:pPr>
      <w:r w:rsidRPr="00C169A2">
        <w:rPr>
          <w:b/>
          <w:i/>
        </w:rPr>
        <w:t>Programa</w:t>
      </w:r>
      <w:r>
        <w:t>:</w:t>
      </w:r>
      <w:r>
        <w:tab/>
        <w:t>1. Internacionalización.</w:t>
      </w:r>
    </w:p>
    <w:p w14:paraId="23178E9A" w14:textId="77777777" w:rsidR="003E5B1A" w:rsidRDefault="003E5B1A" w:rsidP="003E5B1A">
      <w:pPr>
        <w:pStyle w:val="Sangra3detindependiente"/>
      </w:pPr>
      <w:r>
        <w:tab/>
        <w:t>2. Responsabilidad Social Corporativa y creación de valor.</w:t>
      </w:r>
    </w:p>
    <w:p w14:paraId="59C66776" w14:textId="77777777" w:rsidR="00BF4619" w:rsidRDefault="003E5B1A" w:rsidP="003E5B1A">
      <w:pPr>
        <w:tabs>
          <w:tab w:val="left" w:pos="1418"/>
        </w:tabs>
      </w:pPr>
      <w:r>
        <w:tab/>
        <w:t xml:space="preserve">3. Los sistemas de información y su impacto </w:t>
      </w:r>
    </w:p>
    <w:p w14:paraId="2B7BF894" w14:textId="77777777" w:rsidR="003E5B1A" w:rsidRDefault="00BF4619" w:rsidP="00BF4619">
      <w:pPr>
        <w:tabs>
          <w:tab w:val="left" w:pos="1418"/>
          <w:tab w:val="left" w:pos="1701"/>
        </w:tabs>
      </w:pPr>
      <w:r>
        <w:tab/>
      </w:r>
      <w:r>
        <w:tab/>
      </w:r>
      <w:r w:rsidR="003E5B1A">
        <w:t>en la empresa.</w:t>
      </w:r>
    </w:p>
    <w:p w14:paraId="4DFC1005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4. La e-transformación de la empresa y los nuevos negocios digitales.</w:t>
      </w:r>
    </w:p>
    <w:p w14:paraId="59FF69E1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5. Herramientas para la toma de decisiones.</w:t>
      </w:r>
    </w:p>
    <w:p w14:paraId="368DC351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6. Modelos de gestión y gestión por procesos.</w:t>
      </w:r>
    </w:p>
    <w:p w14:paraId="778AC773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7. Dirección Estratégica y Competencias Directivas.</w:t>
      </w:r>
    </w:p>
    <w:p w14:paraId="22127C7E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8. Gestión del Talento.</w:t>
      </w:r>
    </w:p>
    <w:p w14:paraId="3A3EAF09" w14:textId="77777777" w:rsidR="003E5B1A" w:rsidRDefault="003E5B1A" w:rsidP="003E5B1A">
      <w:pPr>
        <w:tabs>
          <w:tab w:val="left" w:pos="1700"/>
        </w:tabs>
        <w:spacing w:before="240"/>
      </w:pPr>
    </w:p>
    <w:p w14:paraId="11CDCE21" w14:textId="77777777" w:rsidR="003E5B1A" w:rsidRPr="00AE1E86" w:rsidRDefault="003E5B1A" w:rsidP="003E5B1A">
      <w:pPr>
        <w:pStyle w:val="Ttulo4"/>
        <w:rPr>
          <w:lang w:val="es-ES_tradnl"/>
        </w:rPr>
      </w:pPr>
      <w:r>
        <w:t>“Sistemas de Información y Consultoría Estratégica”</w:t>
      </w:r>
    </w:p>
    <w:p w14:paraId="1F698402" w14:textId="77777777" w:rsidR="003E5B1A" w:rsidRDefault="003E5B1A" w:rsidP="003E5B1A">
      <w:pPr>
        <w:tabs>
          <w:tab w:val="left" w:pos="1440"/>
        </w:tabs>
        <w:ind w:right="-360"/>
        <w:rPr>
          <w:lang w:val="fr-FR"/>
        </w:rPr>
      </w:pPr>
      <w:r w:rsidRPr="00AE1E86">
        <w:rPr>
          <w:lang w:val="es-ES_tradnl"/>
        </w:rPr>
        <w:t>Empresas</w:t>
      </w:r>
      <w:r>
        <w:rPr>
          <w:lang w:val="fr-FR"/>
        </w:rPr>
        <w:t xml:space="preserve"> responsables: Management Solutions y Deloitte</w:t>
      </w:r>
    </w:p>
    <w:p w14:paraId="2DFA0729" w14:textId="77777777" w:rsidR="003E5B1A" w:rsidRDefault="003E5B1A" w:rsidP="003E5B1A">
      <w:pPr>
        <w:tabs>
          <w:tab w:val="left" w:pos="1440"/>
        </w:tabs>
        <w:ind w:right="-360"/>
      </w:pPr>
      <w:r>
        <w:t>Curso cuarto, segundo semestre (Febrero-Mayo)</w:t>
      </w:r>
    </w:p>
    <w:p w14:paraId="6BF17FD7" w14:textId="77777777" w:rsidR="003E5B1A" w:rsidRDefault="003E5B1A" w:rsidP="003E5B1A">
      <w:pPr>
        <w:tabs>
          <w:tab w:val="left" w:pos="1440"/>
        </w:tabs>
        <w:ind w:right="-360"/>
      </w:pPr>
      <w:r>
        <w:t>Dimensión 6 créditos</w:t>
      </w:r>
    </w:p>
    <w:p w14:paraId="2AC2540B" w14:textId="77777777" w:rsidR="003E5B1A" w:rsidRDefault="003E5B1A" w:rsidP="003E5B1A">
      <w:pPr>
        <w:tabs>
          <w:tab w:val="left" w:pos="1440"/>
        </w:tabs>
        <w:ind w:right="-360"/>
      </w:pPr>
      <w:r>
        <w:t xml:space="preserve">Número de alumnos: </w:t>
      </w:r>
      <w:r w:rsidR="00CE5F1A">
        <w:t>23</w:t>
      </w:r>
    </w:p>
    <w:p w14:paraId="7C1EE410" w14:textId="77777777" w:rsidR="003E5B1A" w:rsidRDefault="003E5B1A" w:rsidP="003E5B1A">
      <w:pPr>
        <w:tabs>
          <w:tab w:val="left" w:pos="1440"/>
        </w:tabs>
        <w:ind w:right="-360"/>
        <w:rPr>
          <w:lang w:val="es-ES_tradnl"/>
        </w:rPr>
      </w:pPr>
    </w:p>
    <w:p w14:paraId="4820313F" w14:textId="77777777" w:rsidR="003E5B1A" w:rsidRPr="00AE1E86" w:rsidRDefault="003E5B1A" w:rsidP="003E5B1A">
      <w:pPr>
        <w:tabs>
          <w:tab w:val="left" w:pos="1440"/>
        </w:tabs>
        <w:ind w:right="-360"/>
      </w:pPr>
    </w:p>
    <w:p w14:paraId="160E2C69" w14:textId="77777777" w:rsidR="003E5B1A" w:rsidRPr="00D72A91" w:rsidRDefault="003E5B1A" w:rsidP="003E5B1A">
      <w:pPr>
        <w:tabs>
          <w:tab w:val="left" w:pos="1440"/>
        </w:tabs>
        <w:ind w:right="-357"/>
        <w:rPr>
          <w:lang w:val="en-US"/>
        </w:rPr>
      </w:pPr>
      <w:r w:rsidRPr="003E5B1A">
        <w:rPr>
          <w:b/>
          <w:i/>
          <w:lang w:val="en-US"/>
        </w:rPr>
        <w:t>Coordinador</w:t>
      </w:r>
      <w:r w:rsidRPr="000E4016">
        <w:rPr>
          <w:b/>
          <w:i/>
          <w:lang w:val="en-GB"/>
        </w:rPr>
        <w:t xml:space="preserve"> de Management Solutions</w:t>
      </w:r>
      <w:r w:rsidRPr="00DD14D0">
        <w:rPr>
          <w:lang w:val="en-US"/>
        </w:rPr>
        <w:t xml:space="preserve">: </w:t>
      </w:r>
      <w:r>
        <w:rPr>
          <w:lang w:val="en-US"/>
        </w:rPr>
        <w:t xml:space="preserve"> </w:t>
      </w:r>
      <w:r w:rsidRPr="00C97490">
        <w:rPr>
          <w:lang w:val="en-US"/>
        </w:rPr>
        <w:t>José Ramón Gorrochategui</w:t>
      </w:r>
    </w:p>
    <w:p w14:paraId="38CA688D" w14:textId="77777777" w:rsidR="003E5B1A" w:rsidRPr="00D72A91" w:rsidRDefault="003E5B1A" w:rsidP="003E5B1A">
      <w:pPr>
        <w:tabs>
          <w:tab w:val="left" w:pos="1440"/>
        </w:tabs>
        <w:ind w:right="-357"/>
        <w:rPr>
          <w:lang w:val="en-US"/>
        </w:rPr>
      </w:pPr>
    </w:p>
    <w:p w14:paraId="4819A9BC" w14:textId="77777777" w:rsidR="003E5B1A" w:rsidRDefault="003E5B1A" w:rsidP="003E5B1A">
      <w:pPr>
        <w:tabs>
          <w:tab w:val="left" w:pos="1440"/>
        </w:tabs>
        <w:ind w:right="-357"/>
        <w:rPr>
          <w:lang w:val="en-GB"/>
        </w:rPr>
      </w:pPr>
      <w:r w:rsidRPr="000E4016">
        <w:rPr>
          <w:b/>
          <w:i/>
          <w:lang w:val="en-GB"/>
        </w:rPr>
        <w:t>Profesorado</w:t>
      </w:r>
      <w:r w:rsidRPr="00390DC8">
        <w:rPr>
          <w:lang w:val="en-GB"/>
        </w:rPr>
        <w:t xml:space="preserve">: </w:t>
      </w:r>
    </w:p>
    <w:p w14:paraId="1B917A33" w14:textId="77777777" w:rsidR="003E5B1A" w:rsidRPr="00A14E6E" w:rsidRDefault="003E5B1A" w:rsidP="003E5B1A">
      <w:pPr>
        <w:tabs>
          <w:tab w:val="left" w:pos="1440"/>
        </w:tabs>
        <w:ind w:right="-360"/>
        <w:rPr>
          <w:lang w:val="en-GB"/>
        </w:rPr>
      </w:pPr>
    </w:p>
    <w:p w14:paraId="3709B565" w14:textId="77777777" w:rsidR="00BE4B3E" w:rsidRPr="00C16D66" w:rsidRDefault="00BE4B3E" w:rsidP="0019793D">
      <w:pPr>
        <w:pStyle w:val="Prrafodelista"/>
        <w:numPr>
          <w:ilvl w:val="0"/>
          <w:numId w:val="7"/>
        </w:numPr>
        <w:rPr>
          <w:rFonts w:cstheme="minorHAnsi"/>
        </w:rPr>
      </w:pPr>
      <w:r w:rsidRPr="00C16D66">
        <w:rPr>
          <w:rFonts w:cstheme="minorHAnsi"/>
        </w:rPr>
        <w:t>Manuel Arias Chausson (</w:t>
      </w:r>
      <w:r w:rsidR="00D50A64" w:rsidRPr="00C16D66">
        <w:rPr>
          <w:rFonts w:cstheme="minorHAnsi"/>
        </w:rPr>
        <w:t>Informe Consulting</w:t>
      </w:r>
      <w:r w:rsidRPr="00C16D66">
        <w:rPr>
          <w:rFonts w:cstheme="minorHAnsi"/>
        </w:rPr>
        <w:t>)</w:t>
      </w:r>
    </w:p>
    <w:p w14:paraId="0A80A662" w14:textId="77777777" w:rsidR="00BE4B3E" w:rsidRPr="00C16D66" w:rsidRDefault="00BE4B3E" w:rsidP="0019793D">
      <w:pPr>
        <w:pStyle w:val="Prrafodelista"/>
        <w:numPr>
          <w:ilvl w:val="0"/>
          <w:numId w:val="7"/>
        </w:numPr>
        <w:rPr>
          <w:rFonts w:cstheme="minorHAnsi"/>
        </w:rPr>
      </w:pPr>
      <w:r w:rsidRPr="00C16D66">
        <w:rPr>
          <w:rFonts w:cstheme="minorHAnsi"/>
        </w:rPr>
        <w:t>Sergio Salcines (Inform</w:t>
      </w:r>
      <w:r w:rsidR="00D50A64" w:rsidRPr="00C16D66">
        <w:rPr>
          <w:rFonts w:cstheme="minorHAnsi"/>
        </w:rPr>
        <w:t>e</w:t>
      </w:r>
      <w:r w:rsidRPr="00C16D66">
        <w:rPr>
          <w:rFonts w:cstheme="minorHAnsi"/>
        </w:rPr>
        <w:t xml:space="preserve"> Consulting)</w:t>
      </w:r>
    </w:p>
    <w:p w14:paraId="047BA40B" w14:textId="77777777" w:rsidR="00963BD2" w:rsidRPr="00C16D66" w:rsidRDefault="00933201" w:rsidP="0019793D">
      <w:pPr>
        <w:pStyle w:val="Prrafodelista"/>
        <w:numPr>
          <w:ilvl w:val="0"/>
          <w:numId w:val="7"/>
        </w:numPr>
        <w:rPr>
          <w:rFonts w:cstheme="minorHAnsi"/>
        </w:rPr>
      </w:pPr>
      <w:r w:rsidRPr="00C16D66">
        <w:rPr>
          <w:rFonts w:cstheme="minorHAnsi"/>
        </w:rPr>
        <w:t>Eric Sainz</w:t>
      </w:r>
      <w:r w:rsidR="00963BD2" w:rsidRPr="00C16D66">
        <w:rPr>
          <w:rFonts w:cstheme="minorHAnsi"/>
        </w:rPr>
        <w:t xml:space="preserve"> (Management Solutions)</w:t>
      </w:r>
    </w:p>
    <w:p w14:paraId="1650F471" w14:textId="77777777" w:rsidR="00B803EA" w:rsidRPr="00C16D66" w:rsidRDefault="00933201" w:rsidP="00B803EA">
      <w:pPr>
        <w:pStyle w:val="Prrafodelista"/>
        <w:numPr>
          <w:ilvl w:val="0"/>
          <w:numId w:val="7"/>
        </w:numPr>
        <w:rPr>
          <w:rFonts w:cstheme="minorHAnsi"/>
          <w:lang w:val="en-US"/>
        </w:rPr>
      </w:pPr>
      <w:r w:rsidRPr="00C16D66">
        <w:rPr>
          <w:rFonts w:cstheme="minorHAnsi"/>
          <w:lang w:val="en-US"/>
        </w:rPr>
        <w:t>Guillermo Ruiz-Longarte</w:t>
      </w:r>
      <w:r w:rsidR="00D50A64" w:rsidRPr="00C16D66">
        <w:rPr>
          <w:rFonts w:cstheme="minorHAnsi"/>
          <w:lang w:val="en-US"/>
        </w:rPr>
        <w:t xml:space="preserve"> (Management Solutions)</w:t>
      </w:r>
    </w:p>
    <w:p w14:paraId="3ABE609A" w14:textId="77777777" w:rsidR="00B803EA" w:rsidRPr="00C16D66" w:rsidRDefault="00933201" w:rsidP="00D50A64">
      <w:pPr>
        <w:pStyle w:val="Prrafodelista"/>
        <w:numPr>
          <w:ilvl w:val="0"/>
          <w:numId w:val="7"/>
        </w:numPr>
        <w:rPr>
          <w:rFonts w:cstheme="minorHAnsi"/>
        </w:rPr>
      </w:pPr>
      <w:r w:rsidRPr="00C16D66">
        <w:rPr>
          <w:rFonts w:cstheme="minorHAnsi"/>
        </w:rPr>
        <w:t>Iñigo Ferruelo</w:t>
      </w:r>
      <w:r w:rsidR="00D50A64" w:rsidRPr="00C16D66">
        <w:rPr>
          <w:rFonts w:cstheme="minorHAnsi"/>
        </w:rPr>
        <w:t xml:space="preserve"> (Management Solutions)</w:t>
      </w:r>
    </w:p>
    <w:p w14:paraId="348CCDB6" w14:textId="77777777" w:rsidR="00B803EA" w:rsidRPr="00C16D66" w:rsidRDefault="00B803EA" w:rsidP="00D50A64">
      <w:pPr>
        <w:pStyle w:val="Prrafodelista"/>
        <w:numPr>
          <w:ilvl w:val="0"/>
          <w:numId w:val="7"/>
        </w:numPr>
        <w:rPr>
          <w:rFonts w:cstheme="minorHAnsi"/>
        </w:rPr>
      </w:pPr>
      <w:r w:rsidRPr="00C16D66">
        <w:rPr>
          <w:rFonts w:cstheme="minorHAnsi"/>
        </w:rPr>
        <w:t>Aroa Suárez</w:t>
      </w:r>
      <w:r w:rsidR="00D50A64" w:rsidRPr="00C16D66">
        <w:rPr>
          <w:rFonts w:cstheme="minorHAnsi"/>
        </w:rPr>
        <w:t xml:space="preserve"> (Management Solutions)</w:t>
      </w:r>
    </w:p>
    <w:p w14:paraId="18BC89D3" w14:textId="77777777" w:rsidR="00B803EA" w:rsidRPr="00C16D66" w:rsidRDefault="00933201" w:rsidP="00D50A64">
      <w:pPr>
        <w:pStyle w:val="Prrafodelista"/>
        <w:numPr>
          <w:ilvl w:val="0"/>
          <w:numId w:val="7"/>
        </w:numPr>
        <w:rPr>
          <w:rFonts w:cstheme="minorHAnsi"/>
        </w:rPr>
      </w:pPr>
      <w:r w:rsidRPr="00C16D66">
        <w:rPr>
          <w:rFonts w:cstheme="minorHAnsi"/>
        </w:rPr>
        <w:t>Nuria Domínguez</w:t>
      </w:r>
      <w:r w:rsidR="00D50A64" w:rsidRPr="00C16D66">
        <w:rPr>
          <w:rFonts w:cstheme="minorHAnsi"/>
        </w:rPr>
        <w:t xml:space="preserve"> (Management Solutions)</w:t>
      </w:r>
    </w:p>
    <w:p w14:paraId="14001ACD" w14:textId="77777777" w:rsidR="00B803EA" w:rsidRPr="00C16D66" w:rsidRDefault="00B803EA" w:rsidP="00D50A64">
      <w:pPr>
        <w:pStyle w:val="Prrafodelista"/>
        <w:numPr>
          <w:ilvl w:val="0"/>
          <w:numId w:val="7"/>
        </w:numPr>
        <w:rPr>
          <w:rFonts w:cstheme="minorHAnsi"/>
          <w:lang w:val="en-US"/>
        </w:rPr>
      </w:pPr>
      <w:r w:rsidRPr="00C16D66">
        <w:rPr>
          <w:rFonts w:cstheme="minorHAnsi"/>
          <w:lang w:val="en-US"/>
        </w:rPr>
        <w:t>Anlu Chen Pan</w:t>
      </w:r>
      <w:r w:rsidR="00D50A64" w:rsidRPr="00C16D66">
        <w:rPr>
          <w:rFonts w:cstheme="minorHAnsi"/>
          <w:lang w:val="en-US"/>
        </w:rPr>
        <w:t xml:space="preserve"> (Management Solutions)</w:t>
      </w:r>
    </w:p>
    <w:p w14:paraId="6310F852" w14:textId="77777777" w:rsidR="00D50A64" w:rsidRPr="00C16D66" w:rsidRDefault="00933201" w:rsidP="00D50A64">
      <w:pPr>
        <w:pStyle w:val="Prrafodelista"/>
        <w:numPr>
          <w:ilvl w:val="0"/>
          <w:numId w:val="7"/>
        </w:numPr>
        <w:rPr>
          <w:rFonts w:cstheme="minorHAnsi"/>
        </w:rPr>
      </w:pPr>
      <w:r w:rsidRPr="00C16D66">
        <w:rPr>
          <w:rFonts w:cstheme="minorHAnsi"/>
        </w:rPr>
        <w:t>Olatz Uriaguereca</w:t>
      </w:r>
      <w:r w:rsidR="00D50A64" w:rsidRPr="00C16D66">
        <w:rPr>
          <w:rFonts w:cstheme="minorHAnsi"/>
        </w:rPr>
        <w:t xml:space="preserve"> (Management Solutions)</w:t>
      </w:r>
    </w:p>
    <w:p w14:paraId="1D13576E" w14:textId="77777777" w:rsidR="00D50A64" w:rsidRPr="00C16D66" w:rsidRDefault="00D50A64" w:rsidP="00D50A64">
      <w:pPr>
        <w:pStyle w:val="Prrafodelista"/>
        <w:numPr>
          <w:ilvl w:val="0"/>
          <w:numId w:val="7"/>
        </w:numPr>
        <w:rPr>
          <w:rFonts w:cstheme="minorHAnsi"/>
        </w:rPr>
      </w:pPr>
      <w:r w:rsidRPr="00C16D66">
        <w:rPr>
          <w:rFonts w:cstheme="minorHAnsi"/>
        </w:rPr>
        <w:t>Juan Gáldiz (BBVA Madrid)</w:t>
      </w:r>
    </w:p>
    <w:p w14:paraId="0A0DD12F" w14:textId="77777777" w:rsidR="00D50A64" w:rsidRPr="00C16D66" w:rsidRDefault="00D50A64" w:rsidP="00D50A64">
      <w:pPr>
        <w:pStyle w:val="Prrafodelista"/>
        <w:numPr>
          <w:ilvl w:val="0"/>
          <w:numId w:val="7"/>
        </w:numPr>
        <w:rPr>
          <w:rFonts w:cstheme="minorHAnsi"/>
        </w:rPr>
      </w:pPr>
      <w:r w:rsidRPr="00C16D66">
        <w:rPr>
          <w:rFonts w:cstheme="minorHAnsi"/>
        </w:rPr>
        <w:t>Ignacio Aguirrezabal (Tubacex)</w:t>
      </w:r>
    </w:p>
    <w:p w14:paraId="4F1EB0B8" w14:textId="77777777" w:rsidR="0019793D" w:rsidRPr="00C16D66" w:rsidRDefault="0019793D" w:rsidP="00C16D66">
      <w:pPr>
        <w:tabs>
          <w:tab w:val="left" w:pos="1440"/>
        </w:tabs>
        <w:ind w:right="-360"/>
        <w:rPr>
          <w:lang w:val="en-US"/>
        </w:rPr>
      </w:pPr>
    </w:p>
    <w:p w14:paraId="676E68F8" w14:textId="2918037D" w:rsidR="007D7B4B" w:rsidRDefault="007D7B4B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14:paraId="194AAAC1" w14:textId="77777777" w:rsidR="0019793D" w:rsidRDefault="0019793D" w:rsidP="003E5B1A">
      <w:pPr>
        <w:tabs>
          <w:tab w:val="left" w:pos="1440"/>
        </w:tabs>
        <w:ind w:right="-357"/>
        <w:rPr>
          <w:b/>
          <w:i/>
        </w:rPr>
      </w:pPr>
    </w:p>
    <w:p w14:paraId="11BDE20A" w14:textId="77777777" w:rsidR="003E5B1A" w:rsidRPr="008B653C" w:rsidRDefault="003E5B1A" w:rsidP="003E5B1A">
      <w:pPr>
        <w:tabs>
          <w:tab w:val="left" w:pos="1440"/>
        </w:tabs>
        <w:ind w:right="-357"/>
      </w:pPr>
      <w:r w:rsidRPr="00C97490">
        <w:rPr>
          <w:b/>
          <w:i/>
        </w:rPr>
        <w:t>Coordinador de Deloitte</w:t>
      </w:r>
      <w:r w:rsidRPr="00C97490">
        <w:t xml:space="preserve">:  </w:t>
      </w:r>
      <w:r w:rsidR="00963BD2">
        <w:t>Javier Sánchez-Pando</w:t>
      </w:r>
    </w:p>
    <w:p w14:paraId="3C955B58" w14:textId="77777777" w:rsidR="003E5B1A" w:rsidRPr="008B653C" w:rsidRDefault="003E5B1A" w:rsidP="003E5B1A">
      <w:pPr>
        <w:tabs>
          <w:tab w:val="left" w:pos="1440"/>
        </w:tabs>
        <w:ind w:right="-357"/>
      </w:pPr>
    </w:p>
    <w:p w14:paraId="48DE2446" w14:textId="77777777" w:rsidR="003E5B1A" w:rsidRPr="003E5B1A" w:rsidRDefault="003E5B1A" w:rsidP="003E5B1A">
      <w:pPr>
        <w:tabs>
          <w:tab w:val="left" w:pos="1440"/>
        </w:tabs>
        <w:ind w:right="-357"/>
      </w:pPr>
      <w:r w:rsidRPr="003E5B1A">
        <w:rPr>
          <w:b/>
          <w:i/>
        </w:rPr>
        <w:t>Profesorado</w:t>
      </w:r>
      <w:r w:rsidRPr="003E5B1A">
        <w:t xml:space="preserve">: </w:t>
      </w:r>
    </w:p>
    <w:p w14:paraId="0D225B16" w14:textId="520E8E3B" w:rsidR="0040718C" w:rsidRPr="009D3FEA" w:rsidRDefault="007D7B4B" w:rsidP="000C03FD">
      <w:pPr>
        <w:pStyle w:val="Prrafodelista"/>
        <w:numPr>
          <w:ilvl w:val="0"/>
          <w:numId w:val="29"/>
        </w:numPr>
        <w:tabs>
          <w:tab w:val="left" w:pos="1985"/>
        </w:tabs>
        <w:ind w:right="-357"/>
      </w:pPr>
      <w:r>
        <w:t>David Madrazo</w:t>
      </w:r>
    </w:p>
    <w:p w14:paraId="7A0D23AB" w14:textId="53439DC2" w:rsidR="000C03FD" w:rsidRPr="009D3FEA" w:rsidRDefault="007D7B4B" w:rsidP="002A10D1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>
        <w:t>María Gorbeña</w:t>
      </w:r>
    </w:p>
    <w:p w14:paraId="651E5EAA" w14:textId="69E34C84" w:rsidR="000C03FD" w:rsidRPr="009D3FEA" w:rsidRDefault="007D7B4B" w:rsidP="002A10D1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>
        <w:t>Irene Aguirrezabal</w:t>
      </w:r>
    </w:p>
    <w:p w14:paraId="59229039" w14:textId="1155FFD9" w:rsidR="00963BD2" w:rsidRPr="007D7B4B" w:rsidRDefault="00963BD2" w:rsidP="00963BD2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 w:rsidRPr="007D7B4B">
        <w:t xml:space="preserve">Leire Rodríguez </w:t>
      </w:r>
    </w:p>
    <w:p w14:paraId="1E03CD33" w14:textId="24182F96" w:rsidR="00963BD2" w:rsidRPr="007D7B4B" w:rsidRDefault="00963BD2" w:rsidP="00963BD2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 w:rsidRPr="007D7B4B">
        <w:t xml:space="preserve">Marta Urzay </w:t>
      </w:r>
    </w:p>
    <w:p w14:paraId="12E3E5FC" w14:textId="77777777" w:rsidR="00F8388C" w:rsidRPr="007D7B4B" w:rsidRDefault="00F8388C" w:rsidP="00963BD2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 w:rsidRPr="007D7B4B">
        <w:t>Victor Sarachaga</w:t>
      </w:r>
    </w:p>
    <w:p w14:paraId="4BFAC0D3" w14:textId="77777777" w:rsidR="00F8388C" w:rsidRPr="007D7B4B" w:rsidRDefault="00F8388C" w:rsidP="00963BD2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 w:rsidRPr="007D7B4B">
        <w:t>Ane Erdozain</w:t>
      </w:r>
    </w:p>
    <w:p w14:paraId="6DC4350B" w14:textId="745638D5" w:rsidR="00F8388C" w:rsidRPr="009D3FEA" w:rsidRDefault="007D7B4B" w:rsidP="00963BD2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>
        <w:t>Laura Olaortua</w:t>
      </w:r>
    </w:p>
    <w:p w14:paraId="1B33D166" w14:textId="5F2924FF" w:rsidR="009D3FEA" w:rsidRPr="009D3FEA" w:rsidRDefault="007D7B4B" w:rsidP="00963BD2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>
        <w:t>Gonzalo Pérez</w:t>
      </w:r>
    </w:p>
    <w:p w14:paraId="2DF4E6D6" w14:textId="7674D567" w:rsidR="009D3FEA" w:rsidRPr="009D3FEA" w:rsidRDefault="007D7B4B" w:rsidP="00963BD2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>
        <w:t>Sofía Aguirrezabal</w:t>
      </w:r>
    </w:p>
    <w:p w14:paraId="27485CBC" w14:textId="3DEED288" w:rsidR="009D3FEA" w:rsidRDefault="007D7B4B" w:rsidP="00963BD2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>
        <w:t>Adrián Varona</w:t>
      </w:r>
    </w:p>
    <w:p w14:paraId="0E0F9116" w14:textId="05F0C684" w:rsidR="007D7B4B" w:rsidRPr="009D3FEA" w:rsidRDefault="007D7B4B" w:rsidP="00963BD2">
      <w:pPr>
        <w:pStyle w:val="Prrafodelista"/>
        <w:numPr>
          <w:ilvl w:val="0"/>
          <w:numId w:val="29"/>
        </w:numPr>
        <w:tabs>
          <w:tab w:val="left" w:pos="1440"/>
          <w:tab w:val="left" w:pos="1985"/>
        </w:tabs>
        <w:ind w:right="-199"/>
      </w:pPr>
      <w:r>
        <w:t>Bosco Gogenola</w:t>
      </w:r>
    </w:p>
    <w:p w14:paraId="1E1A6C98" w14:textId="77777777" w:rsidR="000C03FD" w:rsidRDefault="000C03FD" w:rsidP="00F35B62">
      <w:pPr>
        <w:tabs>
          <w:tab w:val="left" w:pos="1440"/>
          <w:tab w:val="left" w:pos="1985"/>
        </w:tabs>
        <w:ind w:right="-199"/>
        <w:rPr>
          <w:b/>
          <w:i/>
        </w:rPr>
      </w:pPr>
    </w:p>
    <w:p w14:paraId="58A69F5A" w14:textId="77777777" w:rsidR="00F35B62" w:rsidRPr="00F35B62" w:rsidRDefault="00F35B62" w:rsidP="00F35B62">
      <w:pPr>
        <w:tabs>
          <w:tab w:val="left" w:pos="1440"/>
          <w:tab w:val="left" w:pos="1985"/>
        </w:tabs>
        <w:ind w:right="-199"/>
        <w:rPr>
          <w:b/>
          <w:i/>
        </w:rPr>
      </w:pPr>
    </w:p>
    <w:p w14:paraId="0B3C30EA" w14:textId="77777777" w:rsidR="003E5B1A" w:rsidRDefault="003E5B1A" w:rsidP="003E5B1A">
      <w:pPr>
        <w:tabs>
          <w:tab w:val="left" w:pos="1440"/>
        </w:tabs>
        <w:ind w:right="-199"/>
        <w:rPr>
          <w:b/>
        </w:rPr>
      </w:pPr>
      <w:r w:rsidRPr="008B653C">
        <w:rPr>
          <w:b/>
          <w:i/>
        </w:rPr>
        <w:t>Programa</w:t>
      </w:r>
      <w:r>
        <w:t>:</w:t>
      </w:r>
      <w:r>
        <w:tab/>
      </w:r>
      <w:r w:rsidRPr="00263FA6">
        <w:rPr>
          <w:b/>
        </w:rPr>
        <w:t>Parte Primera: Sistemas de Información</w:t>
      </w:r>
    </w:p>
    <w:p w14:paraId="1F2D4618" w14:textId="77777777" w:rsidR="00E63F8B" w:rsidRDefault="00E63F8B" w:rsidP="003E5B1A">
      <w:pPr>
        <w:tabs>
          <w:tab w:val="left" w:pos="1440"/>
        </w:tabs>
        <w:ind w:right="-199"/>
      </w:pPr>
    </w:p>
    <w:p w14:paraId="26E6CC54" w14:textId="77777777" w:rsidR="00E954CE" w:rsidRDefault="00E63F8B" w:rsidP="00E63F8B">
      <w:pPr>
        <w:tabs>
          <w:tab w:val="left" w:pos="1440"/>
        </w:tabs>
        <w:ind w:left="708" w:right="-199"/>
      </w:pPr>
      <w:r>
        <w:tab/>
      </w:r>
      <w:r w:rsidR="003E5B1A">
        <w:t>1. Intro</w:t>
      </w:r>
      <w:r>
        <w:t>ducción al</w:t>
      </w:r>
      <w:r w:rsidR="00E954CE">
        <w:t xml:space="preserve"> Control de Gestión Sistemas </w:t>
      </w:r>
    </w:p>
    <w:p w14:paraId="7F398289" w14:textId="77777777" w:rsidR="003E5B1A" w:rsidRDefault="00E954CE" w:rsidP="00E63F8B">
      <w:pPr>
        <w:tabs>
          <w:tab w:val="left" w:pos="1440"/>
        </w:tabs>
        <w:ind w:left="708" w:right="-199"/>
      </w:pPr>
      <w:r>
        <w:tab/>
        <w:t xml:space="preserve">    </w:t>
      </w:r>
      <w:r w:rsidR="003E5B1A">
        <w:t>de Información.</w:t>
      </w:r>
    </w:p>
    <w:p w14:paraId="5C51C1AC" w14:textId="77777777" w:rsidR="003E5B1A" w:rsidRDefault="003E5B1A" w:rsidP="003E5B1A">
      <w:pPr>
        <w:tabs>
          <w:tab w:val="left" w:pos="1440"/>
          <w:tab w:val="left" w:pos="1700"/>
        </w:tabs>
        <w:ind w:left="1440" w:hanging="1440"/>
      </w:pPr>
      <w:r>
        <w:tab/>
        <w:t>2. Arquitectura de Sistemas y elementos del modelo.</w:t>
      </w:r>
    </w:p>
    <w:p w14:paraId="477FBFB9" w14:textId="77777777" w:rsidR="003E5B1A" w:rsidRDefault="003E5B1A" w:rsidP="003E5B1A">
      <w:pPr>
        <w:tabs>
          <w:tab w:val="left" w:pos="1700"/>
        </w:tabs>
        <w:ind w:left="1418" w:right="-341" w:hanging="1440"/>
      </w:pPr>
      <w:r>
        <w:tab/>
        <w:t>3. Sistemas de Contabilidad (individual, consolidado, reporting).</w:t>
      </w:r>
    </w:p>
    <w:p w14:paraId="0AEAE6B0" w14:textId="77777777" w:rsidR="003E5B1A" w:rsidRDefault="003E5B1A" w:rsidP="003E5B1A">
      <w:pPr>
        <w:tabs>
          <w:tab w:val="left" w:pos="1700"/>
        </w:tabs>
        <w:ind w:left="1701" w:hanging="283"/>
      </w:pPr>
      <w:r>
        <w:t>4. Sistemas de Modelos de Presupuestación.</w:t>
      </w:r>
    </w:p>
    <w:p w14:paraId="70A0B68A" w14:textId="77777777" w:rsidR="003E5B1A" w:rsidRDefault="003E5B1A" w:rsidP="003E5B1A">
      <w:pPr>
        <w:tabs>
          <w:tab w:val="left" w:pos="1700"/>
        </w:tabs>
        <w:ind w:left="1418" w:hanging="1418"/>
      </w:pPr>
      <w:r>
        <w:tab/>
        <w:t>5. Modelos de imputación de gastos y costes (ABC/ABM).</w:t>
      </w:r>
    </w:p>
    <w:p w14:paraId="6087CCB5" w14:textId="77777777" w:rsidR="003E5B1A" w:rsidRDefault="003E5B1A" w:rsidP="003E5B1A">
      <w:pPr>
        <w:tabs>
          <w:tab w:val="left" w:pos="1418"/>
        </w:tabs>
        <w:ind w:left="1701" w:hanging="283"/>
      </w:pPr>
      <w:r>
        <w:t>6. Sistemas de Indicadores de Gestión (Cuadro de Mando Integral).</w:t>
      </w:r>
    </w:p>
    <w:p w14:paraId="54C53044" w14:textId="77777777" w:rsidR="003E5B1A" w:rsidRDefault="003E5B1A" w:rsidP="003E5B1A">
      <w:pPr>
        <w:ind w:left="1701" w:hanging="283"/>
      </w:pPr>
      <w:r>
        <w:t>7. Enfoque metodológico del diseño e implantación de un Sistema de Información para la Dirección. Gestión de Tesorería.</w:t>
      </w:r>
      <w:r>
        <w:tab/>
      </w:r>
    </w:p>
    <w:p w14:paraId="2BD98BDA" w14:textId="77777777" w:rsidR="003E5B1A" w:rsidRDefault="00E954CE" w:rsidP="00E954CE">
      <w:pPr>
        <w:tabs>
          <w:tab w:val="left" w:pos="1700"/>
        </w:tabs>
        <w:rPr>
          <w:lang w:val="es-ES_tradnl"/>
        </w:rPr>
      </w:pPr>
      <w:r>
        <w:tab/>
      </w:r>
      <w:r w:rsidR="003E5B1A">
        <w:rPr>
          <w:lang w:val="es-ES_tradnl"/>
        </w:rPr>
        <w:t>Workshops.</w:t>
      </w:r>
    </w:p>
    <w:p w14:paraId="53D6FA4B" w14:textId="77777777" w:rsidR="003E5B1A" w:rsidRDefault="003E5B1A" w:rsidP="003E5B1A">
      <w:pPr>
        <w:tabs>
          <w:tab w:val="left" w:pos="1700"/>
        </w:tabs>
        <w:ind w:left="1418" w:hanging="1440"/>
        <w:rPr>
          <w:lang w:val="es-ES_tradnl"/>
        </w:rPr>
      </w:pPr>
    </w:p>
    <w:p w14:paraId="794CEFC0" w14:textId="77777777" w:rsidR="003E5B1A" w:rsidRDefault="003E5B1A" w:rsidP="003E5B1A">
      <w:pPr>
        <w:tabs>
          <w:tab w:val="left" w:pos="1700"/>
        </w:tabs>
        <w:spacing w:before="240"/>
        <w:ind w:left="1440" w:hanging="1440"/>
        <w:rPr>
          <w:lang w:val="es-ES_tradnl"/>
        </w:rPr>
      </w:pPr>
      <w:r>
        <w:rPr>
          <w:lang w:val="es-ES_tradnl"/>
        </w:rPr>
        <w:tab/>
      </w:r>
      <w:r w:rsidRPr="00263FA6">
        <w:rPr>
          <w:b/>
          <w:lang w:val="es-ES_tradnl"/>
        </w:rPr>
        <w:t>Parte Segunda: Consultoría Estratégica</w:t>
      </w:r>
      <w:r>
        <w:rPr>
          <w:lang w:val="es-ES_tradnl"/>
        </w:rPr>
        <w:t>.</w:t>
      </w:r>
    </w:p>
    <w:p w14:paraId="17969728" w14:textId="77777777" w:rsidR="003E5B1A" w:rsidRDefault="003E5B1A" w:rsidP="003E5B1A">
      <w:pPr>
        <w:tabs>
          <w:tab w:val="left" w:pos="1418"/>
        </w:tabs>
        <w:ind w:left="1701" w:hanging="1701"/>
      </w:pPr>
      <w:r>
        <w:rPr>
          <w:lang w:val="es-ES_tradnl"/>
        </w:rPr>
        <w:tab/>
      </w:r>
      <w:r>
        <w:t>1. ¿Qué es la Consultoría?.</w:t>
      </w:r>
    </w:p>
    <w:p w14:paraId="07319D7F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2. Estrategia Corporativ</w:t>
      </w:r>
      <w:r w:rsidR="002235B1">
        <w:t>a</w:t>
      </w:r>
    </w:p>
    <w:p w14:paraId="1573BAF3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3. Estrategia de mercados y clientes</w:t>
      </w:r>
    </w:p>
    <w:p w14:paraId="13D7BD65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4. M&amp;A</w:t>
      </w:r>
    </w:p>
    <w:p w14:paraId="5689793F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5. Estrategia en Sector Público</w:t>
      </w:r>
    </w:p>
    <w:p w14:paraId="72FD5082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6. Estrategia en Sector Energético</w:t>
      </w:r>
    </w:p>
    <w:p w14:paraId="7B067745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7. Estrategia en Sector Industrial</w:t>
      </w:r>
    </w:p>
    <w:p w14:paraId="421A8F92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8. Caso Examen + Gestión de Proyectos</w:t>
      </w:r>
    </w:p>
    <w:p w14:paraId="1002B779" w14:textId="77777777" w:rsidR="003E5B1A" w:rsidRDefault="003E5B1A" w:rsidP="003E5B1A">
      <w:pPr>
        <w:tabs>
          <w:tab w:val="left" w:pos="1418"/>
        </w:tabs>
        <w:ind w:left="1701" w:hanging="1701"/>
      </w:pPr>
      <w:r>
        <w:tab/>
        <w:t>9. Habilidades de negociación, presentaciones eficaces y trabajo en equipo.</w:t>
      </w:r>
    </w:p>
    <w:p w14:paraId="534551DB" w14:textId="77777777" w:rsidR="003E5B1A" w:rsidRDefault="003E5B1A" w:rsidP="003E5B1A">
      <w:pPr>
        <w:tabs>
          <w:tab w:val="left" w:pos="1700"/>
        </w:tabs>
        <w:ind w:left="1276" w:hanging="1276"/>
      </w:pPr>
    </w:p>
    <w:p w14:paraId="2562218A" w14:textId="60856782" w:rsidR="00B53B90" w:rsidRDefault="00B53B90" w:rsidP="003E5B1A">
      <w:pPr>
        <w:tabs>
          <w:tab w:val="left" w:pos="1700"/>
        </w:tabs>
        <w:ind w:left="1276" w:hanging="1276"/>
      </w:pPr>
    </w:p>
    <w:p w14:paraId="78E0C54F" w14:textId="77777777" w:rsidR="007D7B4B" w:rsidRDefault="007D7B4B" w:rsidP="003E5B1A">
      <w:pPr>
        <w:tabs>
          <w:tab w:val="left" w:pos="1700"/>
        </w:tabs>
        <w:ind w:left="1276" w:hanging="1276"/>
      </w:pPr>
    </w:p>
    <w:p w14:paraId="40AD82F3" w14:textId="77777777" w:rsidR="00B53B90" w:rsidRPr="003E5B1A" w:rsidRDefault="00B53B90" w:rsidP="00B53B90">
      <w:pPr>
        <w:rPr>
          <w:b/>
          <w:color w:val="943634" w:themeColor="accent2" w:themeShade="BF"/>
          <w:sz w:val="28"/>
        </w:rPr>
      </w:pPr>
      <w:r w:rsidRPr="00C97490">
        <w:rPr>
          <w:b/>
          <w:color w:val="943634" w:themeColor="accent2" w:themeShade="BF"/>
          <w:sz w:val="28"/>
        </w:rPr>
        <w:lastRenderedPageBreak/>
        <w:t>Profundización en Finanzas y Contabilidad:</w:t>
      </w:r>
    </w:p>
    <w:p w14:paraId="5B85799F" w14:textId="77777777" w:rsidR="00B53B90" w:rsidRPr="008D3F94" w:rsidRDefault="00B53B90" w:rsidP="003E5B1A">
      <w:pPr>
        <w:tabs>
          <w:tab w:val="left" w:pos="1700"/>
        </w:tabs>
        <w:ind w:left="1276" w:hanging="1276"/>
      </w:pPr>
    </w:p>
    <w:p w14:paraId="2A979E55" w14:textId="77777777" w:rsidR="00B53B90" w:rsidRDefault="00B53B90" w:rsidP="00B53B90">
      <w:pPr>
        <w:tabs>
          <w:tab w:val="left" w:pos="1340"/>
        </w:tabs>
        <w:rPr>
          <w:b/>
        </w:rPr>
      </w:pPr>
      <w:r>
        <w:rPr>
          <w:b/>
        </w:rPr>
        <w:t>“Prácticas Financieras”</w:t>
      </w:r>
    </w:p>
    <w:p w14:paraId="15A1E6FE" w14:textId="77777777" w:rsidR="00B53B90" w:rsidRPr="00EA2CB7" w:rsidRDefault="00B53B90" w:rsidP="00B53B90">
      <w:pPr>
        <w:tabs>
          <w:tab w:val="left" w:pos="1340"/>
        </w:tabs>
        <w:rPr>
          <w:bCs/>
          <w:iCs/>
        </w:rPr>
      </w:pPr>
    </w:p>
    <w:p w14:paraId="7F275604" w14:textId="77777777" w:rsidR="00B53B90" w:rsidRDefault="00B53B90" w:rsidP="00B53B90">
      <w:pPr>
        <w:tabs>
          <w:tab w:val="left" w:pos="1340"/>
        </w:tabs>
      </w:pPr>
      <w:r>
        <w:t>Empresa responsable: Banco Bilbao Vizcaya Argentaria</w:t>
      </w:r>
    </w:p>
    <w:p w14:paraId="231BDD0D" w14:textId="77777777" w:rsidR="00B53B90" w:rsidRDefault="00B53B90" w:rsidP="00B53B90">
      <w:pPr>
        <w:tabs>
          <w:tab w:val="left" w:pos="1340"/>
        </w:tabs>
      </w:pPr>
      <w:r>
        <w:t>Cuarto curso, primer semestre (Septiembre-Diciembre)</w:t>
      </w:r>
    </w:p>
    <w:p w14:paraId="7EFC1077" w14:textId="77777777" w:rsidR="00B53B90" w:rsidRDefault="0040718C" w:rsidP="00B53B90">
      <w:pPr>
        <w:tabs>
          <w:tab w:val="left" w:pos="1340"/>
        </w:tabs>
      </w:pPr>
      <w:r>
        <w:t xml:space="preserve">Número de alumnos: </w:t>
      </w:r>
      <w:r w:rsidR="00CE5F1A">
        <w:t>16</w:t>
      </w:r>
    </w:p>
    <w:p w14:paraId="27108FC8" w14:textId="77777777" w:rsidR="00B53B90" w:rsidRDefault="00B53B90" w:rsidP="00B53B90">
      <w:pPr>
        <w:tabs>
          <w:tab w:val="left" w:pos="1340"/>
        </w:tabs>
      </w:pPr>
    </w:p>
    <w:p w14:paraId="4168AA85" w14:textId="77777777" w:rsidR="00B53B90" w:rsidRDefault="00B53B90" w:rsidP="00B53B90">
      <w:pPr>
        <w:tabs>
          <w:tab w:val="left" w:pos="1340"/>
        </w:tabs>
      </w:pPr>
    </w:p>
    <w:p w14:paraId="6762995D" w14:textId="77777777" w:rsidR="00B53B90" w:rsidRDefault="00B53B90" w:rsidP="00B53B90">
      <w:r w:rsidRPr="003927D6">
        <w:rPr>
          <w:b/>
          <w:i/>
        </w:rPr>
        <w:t>Profesorado</w:t>
      </w:r>
      <w:r>
        <w:t xml:space="preserve">: </w:t>
      </w:r>
    </w:p>
    <w:p w14:paraId="4CA277F3" w14:textId="77777777" w:rsidR="00B53B90" w:rsidRDefault="00B53B90" w:rsidP="00B53B90">
      <w:pPr>
        <w:numPr>
          <w:ilvl w:val="0"/>
          <w:numId w:val="3"/>
        </w:numPr>
      </w:pPr>
      <w:r>
        <w:t>Ignacio Echevarría  (BBVA)</w:t>
      </w:r>
    </w:p>
    <w:p w14:paraId="0FE08617" w14:textId="77777777" w:rsidR="00B53B90" w:rsidRDefault="00B53B90" w:rsidP="00B53B90">
      <w:pPr>
        <w:numPr>
          <w:ilvl w:val="2"/>
          <w:numId w:val="3"/>
        </w:numPr>
        <w:ind w:left="1776"/>
      </w:pPr>
      <w:r>
        <w:t>Fernando Merino  (Sage-XRT)</w:t>
      </w:r>
    </w:p>
    <w:p w14:paraId="3384C78B" w14:textId="77777777" w:rsidR="00B53B90" w:rsidRDefault="00B53B90" w:rsidP="00B53B90">
      <w:pPr>
        <w:numPr>
          <w:ilvl w:val="2"/>
          <w:numId w:val="3"/>
        </w:numPr>
        <w:ind w:left="1776"/>
      </w:pPr>
      <w:r>
        <w:t>Alfonso Lucas  (BBVA)</w:t>
      </w:r>
    </w:p>
    <w:p w14:paraId="07E7F944" w14:textId="77777777" w:rsidR="00B53B90" w:rsidRDefault="00B53B90" w:rsidP="00B53B90">
      <w:pPr>
        <w:numPr>
          <w:ilvl w:val="2"/>
          <w:numId w:val="3"/>
        </w:numPr>
        <w:ind w:left="1776"/>
      </w:pPr>
      <w:r>
        <w:t>Miguel Sánchez  (BBVA)</w:t>
      </w:r>
    </w:p>
    <w:p w14:paraId="69524A0B" w14:textId="77777777" w:rsidR="00B53B90" w:rsidRDefault="00B53B90" w:rsidP="00B53B90">
      <w:pPr>
        <w:numPr>
          <w:ilvl w:val="2"/>
          <w:numId w:val="3"/>
        </w:numPr>
        <w:ind w:left="1776"/>
      </w:pPr>
      <w:r>
        <w:t>Ander Ugalde  (Smurfit Kappa)</w:t>
      </w:r>
    </w:p>
    <w:p w14:paraId="14EF6582" w14:textId="77777777" w:rsidR="001A4BB3" w:rsidRDefault="001A4BB3" w:rsidP="00B53B90">
      <w:pPr>
        <w:numPr>
          <w:ilvl w:val="2"/>
          <w:numId w:val="3"/>
        </w:numPr>
        <w:ind w:left="1776"/>
      </w:pPr>
      <w:r>
        <w:t>Fernando Fernández (BBVA)</w:t>
      </w:r>
    </w:p>
    <w:p w14:paraId="3F15FA14" w14:textId="77777777" w:rsidR="00E63F8B" w:rsidRDefault="00E63F8B" w:rsidP="00B53B90"/>
    <w:p w14:paraId="3BD97E8A" w14:textId="77777777" w:rsidR="00F35B62" w:rsidRDefault="00F35B62" w:rsidP="00B53B90"/>
    <w:p w14:paraId="21D83DB8" w14:textId="77777777" w:rsidR="00B53B90" w:rsidRPr="00487872" w:rsidRDefault="00B53B90" w:rsidP="00B53B90">
      <w:pPr>
        <w:rPr>
          <w:color w:val="FF0000"/>
        </w:rPr>
      </w:pPr>
      <w:r w:rsidRPr="003927D6">
        <w:rPr>
          <w:b/>
          <w:i/>
        </w:rPr>
        <w:t>Programa</w:t>
      </w:r>
      <w:r w:rsidRPr="00487872">
        <w:t>:</w:t>
      </w:r>
      <w:r w:rsidRPr="00487872">
        <w:tab/>
      </w:r>
      <w:r>
        <w:t>1. Interés del tema. Objetivos.</w:t>
      </w:r>
    </w:p>
    <w:p w14:paraId="7FC46E31" w14:textId="77777777" w:rsidR="00554EE9" w:rsidRDefault="00B53B90" w:rsidP="00554EE9">
      <w:pPr>
        <w:tabs>
          <w:tab w:val="left" w:pos="1440"/>
        </w:tabs>
        <w:ind w:left="1416" w:right="-720"/>
      </w:pPr>
      <w:r>
        <w:tab/>
        <w:t>2. Las Funcio</w:t>
      </w:r>
      <w:r w:rsidR="00554EE9">
        <w:t>nes del Tesorero en la Empresa.</w:t>
      </w:r>
    </w:p>
    <w:p w14:paraId="2DC45067" w14:textId="77777777" w:rsidR="00B53B90" w:rsidRPr="008D3F94" w:rsidRDefault="00554EE9" w:rsidP="00554EE9">
      <w:pPr>
        <w:tabs>
          <w:tab w:val="left" w:pos="1440"/>
        </w:tabs>
        <w:ind w:left="1416" w:right="-720"/>
      </w:pPr>
      <w:r>
        <w:t xml:space="preserve">    </w:t>
      </w:r>
      <w:r w:rsidR="00B53B90" w:rsidRPr="008D3F94">
        <w:t>El Cash Management.</w:t>
      </w:r>
    </w:p>
    <w:p w14:paraId="5F4D49F8" w14:textId="77777777" w:rsidR="00554EE9" w:rsidRDefault="004A6B47" w:rsidP="00554EE9">
      <w:pPr>
        <w:tabs>
          <w:tab w:val="left" w:pos="1440"/>
        </w:tabs>
        <w:ind w:left="1416" w:right="-720"/>
      </w:pPr>
      <w:r>
        <w:tab/>
      </w:r>
      <w:r w:rsidR="00B53B90">
        <w:t>3. Ins</w:t>
      </w:r>
      <w:r w:rsidR="00554EE9">
        <w:t xml:space="preserve">trumentos de Cobro y Pago en el   </w:t>
      </w:r>
    </w:p>
    <w:p w14:paraId="331BA508" w14:textId="77777777" w:rsidR="00B53B90" w:rsidRDefault="00554EE9" w:rsidP="00554EE9">
      <w:pPr>
        <w:tabs>
          <w:tab w:val="left" w:pos="1440"/>
        </w:tabs>
        <w:ind w:left="1416" w:right="-720"/>
      </w:pPr>
      <w:r>
        <w:t xml:space="preserve">    </w:t>
      </w:r>
      <w:r w:rsidR="00B53B90">
        <w:t>Sistema Financiero Español.</w:t>
      </w:r>
    </w:p>
    <w:p w14:paraId="4696FA00" w14:textId="77777777" w:rsidR="00B53B90" w:rsidRDefault="00B53B90" w:rsidP="00B53B90">
      <w:pPr>
        <w:tabs>
          <w:tab w:val="left" w:pos="1440"/>
        </w:tabs>
        <w:ind w:right="-720"/>
      </w:pPr>
      <w:r>
        <w:tab/>
        <w:t>4. Herramientas Bancarias al Servicio del Tesorero.</w:t>
      </w:r>
    </w:p>
    <w:p w14:paraId="2901A087" w14:textId="77777777" w:rsidR="00B53B90" w:rsidRDefault="00B53B90" w:rsidP="00B53B90">
      <w:pPr>
        <w:tabs>
          <w:tab w:val="left" w:pos="1440"/>
        </w:tabs>
        <w:ind w:right="-720"/>
      </w:pPr>
      <w:r>
        <w:tab/>
        <w:t>5. Centralización Financiera en Multinacionales.</w:t>
      </w:r>
    </w:p>
    <w:p w14:paraId="3E781C4E" w14:textId="77777777" w:rsidR="00B53B90" w:rsidRDefault="00B53B90" w:rsidP="00B53B90">
      <w:pPr>
        <w:tabs>
          <w:tab w:val="left" w:pos="1440"/>
        </w:tabs>
        <w:ind w:right="-720"/>
      </w:pPr>
      <w:r>
        <w:tab/>
        <w:t>6. El Cash Management en la práctica.</w:t>
      </w:r>
    </w:p>
    <w:p w14:paraId="20E2BE32" w14:textId="77777777" w:rsidR="00B53B90" w:rsidRDefault="00B53B90" w:rsidP="00E63F8B">
      <w:pPr>
        <w:tabs>
          <w:tab w:val="left" w:pos="1418"/>
        </w:tabs>
        <w:ind w:left="1701" w:right="-720" w:hanging="1440"/>
      </w:pPr>
      <w:r>
        <w:tab/>
        <w:t>7. Informatización de la Gestión de Tesorería. (Demostración Real de Aplicación de Tesorería).</w:t>
      </w:r>
    </w:p>
    <w:p w14:paraId="35A7402F" w14:textId="77777777" w:rsidR="00B53B90" w:rsidRDefault="00B53B90" w:rsidP="00B53B90">
      <w:pPr>
        <w:rPr>
          <w:b/>
          <w:color w:val="943634" w:themeColor="accent2" w:themeShade="BF"/>
          <w:sz w:val="28"/>
        </w:rPr>
      </w:pPr>
    </w:p>
    <w:p w14:paraId="6C561181" w14:textId="77777777" w:rsidR="0019793D" w:rsidRDefault="0019793D">
      <w:pPr>
        <w:spacing w:after="200" w:line="276" w:lineRule="auto"/>
        <w:rPr>
          <w:b/>
          <w:color w:val="943634" w:themeColor="accent2" w:themeShade="BF"/>
          <w:sz w:val="28"/>
        </w:rPr>
      </w:pPr>
      <w:r>
        <w:rPr>
          <w:b/>
          <w:color w:val="943634" w:themeColor="accent2" w:themeShade="BF"/>
          <w:sz w:val="28"/>
        </w:rPr>
        <w:br w:type="page"/>
      </w:r>
    </w:p>
    <w:p w14:paraId="3CEA782D" w14:textId="77777777" w:rsidR="00B53B90" w:rsidRDefault="00B53B90" w:rsidP="00B53B90">
      <w:pPr>
        <w:rPr>
          <w:b/>
          <w:color w:val="943634" w:themeColor="accent2" w:themeShade="BF"/>
          <w:sz w:val="28"/>
        </w:rPr>
      </w:pPr>
    </w:p>
    <w:p w14:paraId="0A1128FF" w14:textId="77777777" w:rsidR="00B53B90" w:rsidRPr="003E5B1A" w:rsidRDefault="00B53B90" w:rsidP="00B53B90">
      <w:pPr>
        <w:rPr>
          <w:b/>
          <w:color w:val="943634" w:themeColor="accent2" w:themeShade="BF"/>
          <w:sz w:val="28"/>
        </w:rPr>
      </w:pPr>
      <w:r w:rsidRPr="00F35B62">
        <w:rPr>
          <w:b/>
          <w:color w:val="943634" w:themeColor="accent2" w:themeShade="BF"/>
          <w:sz w:val="28"/>
        </w:rPr>
        <w:t>Profundización en Marketing:</w:t>
      </w:r>
    </w:p>
    <w:p w14:paraId="4F5E7F86" w14:textId="77777777" w:rsidR="00B53B90" w:rsidRDefault="00B53B90" w:rsidP="00B53B90">
      <w:pPr>
        <w:tabs>
          <w:tab w:val="left" w:pos="1418"/>
        </w:tabs>
        <w:ind w:left="1701" w:right="-720" w:hanging="1440"/>
      </w:pPr>
    </w:p>
    <w:p w14:paraId="774F1D0E" w14:textId="77777777" w:rsidR="00B53B90" w:rsidRDefault="00B53B90" w:rsidP="00B53B90">
      <w:pPr>
        <w:tabs>
          <w:tab w:val="left" w:pos="1340"/>
        </w:tabs>
        <w:rPr>
          <w:b/>
        </w:rPr>
      </w:pPr>
      <w:r>
        <w:rPr>
          <w:b/>
        </w:rPr>
        <w:t>“Comportamiento del Consumidor”</w:t>
      </w:r>
    </w:p>
    <w:p w14:paraId="311A9913" w14:textId="77777777" w:rsidR="00B53B90" w:rsidRDefault="00B53B90" w:rsidP="00B53B90">
      <w:pPr>
        <w:tabs>
          <w:tab w:val="left" w:pos="1418"/>
        </w:tabs>
        <w:ind w:left="1701" w:right="-720" w:hanging="1701"/>
      </w:pPr>
    </w:p>
    <w:p w14:paraId="646F3276" w14:textId="77777777" w:rsidR="00844EAC" w:rsidRDefault="00844EAC" w:rsidP="00844EAC">
      <w:pPr>
        <w:tabs>
          <w:tab w:val="left" w:pos="1418"/>
        </w:tabs>
        <w:ind w:left="1701" w:right="-720" w:hanging="1559"/>
      </w:pPr>
      <w:r>
        <w:t>Cuarto curso, primer semestre (Septiembre-Diciembre)</w:t>
      </w:r>
    </w:p>
    <w:p w14:paraId="18EFBA6D" w14:textId="77777777" w:rsidR="00844EAC" w:rsidRDefault="00844EAC" w:rsidP="00844EAC">
      <w:pPr>
        <w:tabs>
          <w:tab w:val="left" w:pos="1418"/>
        </w:tabs>
        <w:ind w:left="1701" w:right="-720" w:hanging="1559"/>
      </w:pPr>
      <w:r>
        <w:t>Dimensión: 6 créditos</w:t>
      </w:r>
    </w:p>
    <w:p w14:paraId="3FCFAE1B" w14:textId="77777777" w:rsidR="00844EAC" w:rsidRDefault="00844EAC" w:rsidP="00844EAC">
      <w:pPr>
        <w:tabs>
          <w:tab w:val="left" w:pos="1418"/>
        </w:tabs>
        <w:ind w:left="1701" w:right="-720" w:hanging="1559"/>
      </w:pPr>
      <w:r>
        <w:t>Número de alumnos:</w:t>
      </w:r>
      <w:r w:rsidR="005B23E8">
        <w:t xml:space="preserve"> </w:t>
      </w:r>
      <w:r w:rsidR="009807DD">
        <w:t>13</w:t>
      </w:r>
    </w:p>
    <w:p w14:paraId="1D5718BA" w14:textId="77777777" w:rsidR="00844EAC" w:rsidRDefault="00844EAC" w:rsidP="00844EAC">
      <w:pPr>
        <w:tabs>
          <w:tab w:val="left" w:pos="1418"/>
        </w:tabs>
        <w:ind w:left="1701" w:right="-720" w:hanging="1559"/>
      </w:pPr>
    </w:p>
    <w:p w14:paraId="315C6605" w14:textId="77777777" w:rsidR="00844EAC" w:rsidRDefault="00844EAC" w:rsidP="00844EAC">
      <w:pPr>
        <w:tabs>
          <w:tab w:val="left" w:pos="1418"/>
        </w:tabs>
        <w:ind w:left="1701" w:right="-720" w:hanging="1559"/>
      </w:pPr>
      <w:r>
        <w:t xml:space="preserve">Profesorado: </w:t>
      </w:r>
    </w:p>
    <w:p w14:paraId="40C2AE79" w14:textId="77777777" w:rsidR="00E60390" w:rsidRDefault="00E60390" w:rsidP="00844EAC">
      <w:pPr>
        <w:tabs>
          <w:tab w:val="left" w:pos="1418"/>
        </w:tabs>
        <w:ind w:left="1701" w:right="-720" w:hanging="1559"/>
      </w:pPr>
    </w:p>
    <w:p w14:paraId="07AC3DF0" w14:textId="77777777" w:rsidR="00A14E6E" w:rsidRPr="00EA0280" w:rsidRDefault="00173D6D" w:rsidP="005B78C4">
      <w:pPr>
        <w:numPr>
          <w:ilvl w:val="0"/>
          <w:numId w:val="3"/>
        </w:numPr>
        <w:rPr>
          <w:lang w:val="en-US"/>
        </w:rPr>
      </w:pPr>
      <w:r w:rsidRPr="00EA0280">
        <w:rPr>
          <w:lang w:val="en-US"/>
        </w:rPr>
        <w:t>Xabi Pagola (Think On Marketing)</w:t>
      </w:r>
    </w:p>
    <w:p w14:paraId="75D0DBD4" w14:textId="77777777" w:rsidR="00173D6D" w:rsidRPr="00EA0280" w:rsidRDefault="00173D6D" w:rsidP="005B78C4">
      <w:pPr>
        <w:numPr>
          <w:ilvl w:val="0"/>
          <w:numId w:val="3"/>
        </w:numPr>
        <w:rPr>
          <w:lang w:val="en-US"/>
        </w:rPr>
      </w:pPr>
      <w:r w:rsidRPr="00EA0280">
        <w:rPr>
          <w:lang w:val="en-US"/>
        </w:rPr>
        <w:t>Bárbara Monte (Think On Marketing)</w:t>
      </w:r>
    </w:p>
    <w:p w14:paraId="688E4455" w14:textId="77777777" w:rsidR="00173D6D" w:rsidRPr="00EA0280" w:rsidRDefault="00173D6D" w:rsidP="005B78C4">
      <w:pPr>
        <w:numPr>
          <w:ilvl w:val="0"/>
          <w:numId w:val="3"/>
        </w:numPr>
        <w:rPr>
          <w:lang w:val="en-US"/>
        </w:rPr>
      </w:pPr>
      <w:r w:rsidRPr="00EA0280">
        <w:rPr>
          <w:lang w:val="en-US"/>
        </w:rPr>
        <w:t>Iñaki Lekue (Zorraquino)</w:t>
      </w:r>
    </w:p>
    <w:p w14:paraId="34E05582" w14:textId="77777777" w:rsidR="00173D6D" w:rsidRDefault="00173D6D" w:rsidP="005B78C4">
      <w:pPr>
        <w:numPr>
          <w:ilvl w:val="0"/>
          <w:numId w:val="3"/>
        </w:numPr>
        <w:rPr>
          <w:lang w:val="en-US"/>
        </w:rPr>
      </w:pPr>
      <w:r w:rsidRPr="00EA0280">
        <w:rPr>
          <w:lang w:val="en-US"/>
        </w:rPr>
        <w:t>Miguel Zorraquino (Zorraquino)</w:t>
      </w:r>
    </w:p>
    <w:p w14:paraId="1D3D33E5" w14:textId="77777777" w:rsidR="00E510AA" w:rsidRPr="00EA0280" w:rsidRDefault="00E510AA" w:rsidP="005B78C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Aida de Lucio (Zorraquino)</w:t>
      </w:r>
    </w:p>
    <w:p w14:paraId="4FFC9F99" w14:textId="77777777" w:rsidR="00173D6D" w:rsidRPr="00EA0280" w:rsidRDefault="00173D6D" w:rsidP="005B78C4">
      <w:pPr>
        <w:numPr>
          <w:ilvl w:val="0"/>
          <w:numId w:val="3"/>
        </w:numPr>
        <w:rPr>
          <w:lang w:val="en-US"/>
        </w:rPr>
      </w:pPr>
      <w:r w:rsidRPr="00EA0280">
        <w:rPr>
          <w:lang w:val="en-US"/>
        </w:rPr>
        <w:t>Ander Fernández Jaúregui (DECIDATA)</w:t>
      </w:r>
    </w:p>
    <w:p w14:paraId="29838E65" w14:textId="77777777" w:rsidR="00173D6D" w:rsidRPr="00EA0280" w:rsidRDefault="00173D6D" w:rsidP="005B78C4">
      <w:pPr>
        <w:numPr>
          <w:ilvl w:val="0"/>
          <w:numId w:val="3"/>
        </w:numPr>
        <w:rPr>
          <w:lang w:val="en-US"/>
        </w:rPr>
      </w:pPr>
      <w:r w:rsidRPr="00EA0280">
        <w:rPr>
          <w:lang w:val="en-US"/>
        </w:rPr>
        <w:t>Pedro Gómez Tejerina (BBVA)</w:t>
      </w:r>
    </w:p>
    <w:p w14:paraId="36FA7C0E" w14:textId="77777777" w:rsidR="00173D6D" w:rsidRDefault="00173D6D" w:rsidP="005B78C4">
      <w:pPr>
        <w:numPr>
          <w:ilvl w:val="0"/>
          <w:numId w:val="3"/>
        </w:numPr>
        <w:rPr>
          <w:lang w:val="en-US"/>
        </w:rPr>
      </w:pPr>
      <w:r w:rsidRPr="00EA0280">
        <w:rPr>
          <w:lang w:val="en-US"/>
        </w:rPr>
        <w:t>Alexander Seoane (LIN3S)</w:t>
      </w:r>
    </w:p>
    <w:p w14:paraId="4275E3E0" w14:textId="77777777" w:rsidR="00E510AA" w:rsidRDefault="00E510AA" w:rsidP="005B78C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Mikel Liendo (Alboan)</w:t>
      </w:r>
    </w:p>
    <w:p w14:paraId="3FB3EA75" w14:textId="77777777" w:rsidR="00E510AA" w:rsidRDefault="00E510AA" w:rsidP="005B78C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Ander Aranberri (DBS Executive Education)</w:t>
      </w:r>
    </w:p>
    <w:p w14:paraId="74365B6C" w14:textId="77777777" w:rsidR="00E510AA" w:rsidRDefault="00E510AA" w:rsidP="005B78C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Borja Allue (Évora)</w:t>
      </w:r>
    </w:p>
    <w:p w14:paraId="645E4507" w14:textId="77777777" w:rsidR="00E510AA" w:rsidRDefault="00E510AA" w:rsidP="005B78C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Eugenia Marín (Glovo)</w:t>
      </w:r>
    </w:p>
    <w:p w14:paraId="0F8B150F" w14:textId="77777777" w:rsidR="00E510AA" w:rsidRPr="00EA0280" w:rsidRDefault="00E510AA" w:rsidP="005B78C4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Iker Arias (Glovo)</w:t>
      </w:r>
    </w:p>
    <w:p w14:paraId="65B3890F" w14:textId="77777777" w:rsidR="00EA0280" w:rsidRDefault="00EA0280" w:rsidP="00EA0280">
      <w:pPr>
        <w:spacing w:after="200" w:line="276" w:lineRule="auto"/>
        <w:rPr>
          <w:lang w:val="en-US"/>
        </w:rPr>
      </w:pPr>
    </w:p>
    <w:p w14:paraId="339DEF86" w14:textId="77777777" w:rsidR="00EA0280" w:rsidRPr="00E510AA" w:rsidRDefault="00EA0280" w:rsidP="00EA0280">
      <w:pPr>
        <w:spacing w:after="200" w:line="276" w:lineRule="auto"/>
        <w:rPr>
          <w:lang w:val="en-US"/>
        </w:rPr>
      </w:pPr>
    </w:p>
    <w:p w14:paraId="4CFAB0CF" w14:textId="77777777" w:rsidR="00E60390" w:rsidRPr="00EA0280" w:rsidRDefault="00E60390" w:rsidP="00EA0280">
      <w:pPr>
        <w:spacing w:after="200" w:line="276" w:lineRule="auto"/>
        <w:rPr>
          <w:lang w:val="en-US"/>
        </w:rPr>
      </w:pPr>
      <w:r w:rsidRPr="00A14E6E">
        <w:t>Programa:</w:t>
      </w:r>
      <w:r w:rsidR="00B43319">
        <w:t xml:space="preserve"> </w:t>
      </w:r>
    </w:p>
    <w:p w14:paraId="485DD9D4" w14:textId="77777777" w:rsidR="00B43319" w:rsidRDefault="00B43319" w:rsidP="00844EAC">
      <w:pPr>
        <w:tabs>
          <w:tab w:val="left" w:pos="1418"/>
        </w:tabs>
        <w:ind w:left="1701" w:right="-720" w:hanging="1559"/>
      </w:pPr>
    </w:p>
    <w:p w14:paraId="537A71AE" w14:textId="77777777" w:rsidR="00B43319" w:rsidRDefault="00B43319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Caso de éxito Marketing 360/ Wikipedia y Redes</w:t>
      </w:r>
    </w:p>
    <w:p w14:paraId="1B680DFC" w14:textId="77777777" w:rsidR="00A14E6E" w:rsidRPr="004A24AB" w:rsidRDefault="00B43319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Caso de éxito Marketing 360</w:t>
      </w:r>
    </w:p>
    <w:p w14:paraId="01ED33FF" w14:textId="77777777" w:rsidR="00B43319" w:rsidRDefault="00B43319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Usabilidad y Experiencia de Usuario</w:t>
      </w:r>
    </w:p>
    <w:p w14:paraId="03F08100" w14:textId="77777777" w:rsidR="00B43319" w:rsidRDefault="00B43319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Usabilidad y Experiencia de Usuario</w:t>
      </w:r>
    </w:p>
    <w:p w14:paraId="3C919BCB" w14:textId="77777777" w:rsidR="00B43319" w:rsidRDefault="00B43319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Marketing del sector de viajes de lujo</w:t>
      </w:r>
    </w:p>
    <w:p w14:paraId="39128D75" w14:textId="77777777" w:rsidR="00B43319" w:rsidRPr="004A24AB" w:rsidRDefault="00B43319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Marketing de organizaciones sin ánimo de lucro</w:t>
      </w:r>
    </w:p>
    <w:p w14:paraId="17C9A071" w14:textId="77777777" w:rsidR="00B43319" w:rsidRPr="004A24AB" w:rsidRDefault="00B43319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La transformación del comercio local.  Eup Market</w:t>
      </w:r>
    </w:p>
    <w:p w14:paraId="2D1CC7D9" w14:textId="77777777" w:rsidR="004A24AB" w:rsidRPr="004A24AB" w:rsidRDefault="004A24AB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Web scraping y uso de API-s</w:t>
      </w:r>
    </w:p>
    <w:p w14:paraId="442B9D88" w14:textId="77777777" w:rsidR="00B43319" w:rsidRPr="004A24AB" w:rsidRDefault="004A24AB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BigData en Marketing Bancario</w:t>
      </w:r>
    </w:p>
    <w:p w14:paraId="5847521B" w14:textId="77777777" w:rsidR="00B43319" w:rsidRPr="004A24AB" w:rsidRDefault="004A24AB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Análisis de textos en medición de calidad de servicio</w:t>
      </w:r>
    </w:p>
    <w:p w14:paraId="4325BEA2" w14:textId="77777777" w:rsidR="00B43319" w:rsidRDefault="004A24AB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Comportamiento dle consumidor. El caso de Campoviejo</w:t>
      </w:r>
    </w:p>
    <w:p w14:paraId="1A0F2B1D" w14:textId="77777777" w:rsidR="004A24AB" w:rsidRPr="004A24AB" w:rsidRDefault="004A24AB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Análisis del comportamiento del consumidor en Glovo</w:t>
      </w:r>
    </w:p>
    <w:p w14:paraId="52F5BE57" w14:textId="77777777" w:rsidR="004A24AB" w:rsidRDefault="004A24AB" w:rsidP="004A24AB">
      <w:pPr>
        <w:pStyle w:val="Prrafodelista"/>
        <w:numPr>
          <w:ilvl w:val="0"/>
          <w:numId w:val="30"/>
        </w:numPr>
        <w:tabs>
          <w:tab w:val="left" w:pos="1418"/>
        </w:tabs>
      </w:pPr>
      <w:r w:rsidRPr="00B43319">
        <w:t>Análisis del comportamiento del consumidor en Glovo</w:t>
      </w:r>
    </w:p>
    <w:p w14:paraId="38940265" w14:textId="77777777" w:rsidR="004A24AB" w:rsidRDefault="004A24AB" w:rsidP="00844EAC">
      <w:pPr>
        <w:tabs>
          <w:tab w:val="left" w:pos="1418"/>
        </w:tabs>
        <w:ind w:left="1701" w:right="-720" w:hanging="1559"/>
      </w:pPr>
    </w:p>
    <w:p w14:paraId="212CC106" w14:textId="77777777" w:rsidR="004A24AB" w:rsidRPr="004A24AB" w:rsidRDefault="004A24AB" w:rsidP="00844EAC">
      <w:pPr>
        <w:tabs>
          <w:tab w:val="left" w:pos="1418"/>
        </w:tabs>
        <w:ind w:left="1701" w:right="-720" w:hanging="1559"/>
      </w:pPr>
    </w:p>
    <w:p w14:paraId="4CF5BEF9" w14:textId="77777777" w:rsidR="00E63F8B" w:rsidRPr="006E0E3D" w:rsidRDefault="008C49CE" w:rsidP="0019793D">
      <w:pPr>
        <w:spacing w:after="200" w:line="276" w:lineRule="auto"/>
        <w:rPr>
          <w:b/>
          <w:color w:val="8DB3E2" w:themeColor="text2" w:themeTint="66"/>
        </w:rPr>
      </w:pPr>
      <w:r w:rsidRPr="006E0E3D">
        <w:rPr>
          <w:b/>
          <w:color w:val="8DB3E2" w:themeColor="text2" w:themeTint="66"/>
        </w:rPr>
        <w:br w:type="page"/>
      </w:r>
    </w:p>
    <w:p w14:paraId="0AAC2E5A" w14:textId="77777777" w:rsidR="001B045D" w:rsidRPr="003E5B1A" w:rsidRDefault="001B045D" w:rsidP="001B045D">
      <w:pPr>
        <w:ind w:firstLine="708"/>
        <w:rPr>
          <w:b/>
          <w:i/>
          <w:color w:val="548DD4" w:themeColor="text2" w:themeTint="99"/>
          <w:sz w:val="28"/>
          <w:szCs w:val="28"/>
        </w:rPr>
      </w:pPr>
      <w:r w:rsidRPr="003E5B1A">
        <w:rPr>
          <w:b/>
          <w:i/>
          <w:color w:val="548DD4" w:themeColor="text2" w:themeTint="99"/>
          <w:sz w:val="28"/>
          <w:szCs w:val="28"/>
        </w:rPr>
        <w:lastRenderedPageBreak/>
        <w:t>1.</w:t>
      </w:r>
      <w:r>
        <w:rPr>
          <w:b/>
          <w:i/>
          <w:color w:val="548DD4" w:themeColor="text2" w:themeTint="99"/>
          <w:sz w:val="28"/>
          <w:szCs w:val="28"/>
        </w:rPr>
        <w:t>2</w:t>
      </w:r>
      <w:r w:rsidRPr="003E5B1A">
        <w:rPr>
          <w:b/>
          <w:i/>
          <w:color w:val="548DD4" w:themeColor="text2" w:themeTint="99"/>
          <w:sz w:val="28"/>
          <w:szCs w:val="28"/>
        </w:rPr>
        <w:t xml:space="preserve"> </w:t>
      </w:r>
      <w:r>
        <w:rPr>
          <w:b/>
          <w:i/>
          <w:color w:val="548DD4" w:themeColor="text2" w:themeTint="99"/>
          <w:sz w:val="28"/>
          <w:szCs w:val="28"/>
        </w:rPr>
        <w:t>Seminarios Empresas</w:t>
      </w:r>
    </w:p>
    <w:p w14:paraId="0A7AE8A6" w14:textId="77777777" w:rsidR="00FC47F4" w:rsidRDefault="00FC47F4" w:rsidP="00FC47F4">
      <w:pPr>
        <w:tabs>
          <w:tab w:val="left" w:pos="1700"/>
        </w:tabs>
        <w:ind w:right="-720"/>
      </w:pPr>
    </w:p>
    <w:p w14:paraId="283BD364" w14:textId="77777777" w:rsidR="00FC47F4" w:rsidRDefault="00FC47F4" w:rsidP="00FC47F4">
      <w:pPr>
        <w:tabs>
          <w:tab w:val="left" w:pos="1418"/>
        </w:tabs>
      </w:pPr>
    </w:p>
    <w:p w14:paraId="1A2967D1" w14:textId="77777777" w:rsidR="00EA18D3" w:rsidRDefault="00EA18D3" w:rsidP="00EA18D3">
      <w:pPr>
        <w:rPr>
          <w:b/>
          <w:sz w:val="28"/>
        </w:rPr>
      </w:pPr>
      <w:r>
        <w:rPr>
          <w:b/>
          <w:sz w:val="28"/>
        </w:rPr>
        <w:t xml:space="preserve">Seminario de Introducción a Finanzas </w:t>
      </w:r>
    </w:p>
    <w:p w14:paraId="41807127" w14:textId="77777777" w:rsidR="00EA18D3" w:rsidRDefault="00EA18D3" w:rsidP="00EA18D3">
      <w:pPr>
        <w:rPr>
          <w:b/>
          <w:sz w:val="28"/>
        </w:rPr>
      </w:pPr>
    </w:p>
    <w:p w14:paraId="7781AFCB" w14:textId="77777777" w:rsidR="00EA18D3" w:rsidRDefault="00EA18D3" w:rsidP="00EA18D3">
      <w:pPr>
        <w:tabs>
          <w:tab w:val="left" w:pos="1340"/>
        </w:tabs>
      </w:pPr>
      <w:r>
        <w:t xml:space="preserve">Coordinado e impartido por </w:t>
      </w:r>
      <w:r w:rsidR="00C01875">
        <w:t>profes</w:t>
      </w:r>
      <w:r w:rsidR="0010207A">
        <w:t>ores</w:t>
      </w:r>
      <w:r w:rsidR="00C01875">
        <w:t xml:space="preserve"> de</w:t>
      </w:r>
      <w:r w:rsidR="0010207A">
        <w:t xml:space="preserve"> </w:t>
      </w:r>
      <w:r w:rsidR="00D61CAC">
        <w:t>Deusto Business School.</w:t>
      </w:r>
    </w:p>
    <w:p w14:paraId="4541FBA7" w14:textId="77777777" w:rsidR="00A14E6E" w:rsidRDefault="00EA18D3" w:rsidP="00EA18D3">
      <w:pPr>
        <w:tabs>
          <w:tab w:val="left" w:pos="1340"/>
        </w:tabs>
        <w:rPr>
          <w:highlight w:val="yellow"/>
        </w:rPr>
      </w:pPr>
      <w:r>
        <w:t>Cuarto curso de ADE + ITI</w:t>
      </w:r>
      <w:r w:rsidR="00C01875">
        <w:t xml:space="preserve"> y ADE+DRCHO</w:t>
      </w:r>
      <w:r>
        <w:t xml:space="preserve">, </w:t>
      </w:r>
      <w:r w:rsidR="005B78C4">
        <w:t>segundo</w:t>
      </w:r>
      <w:r>
        <w:t xml:space="preserve"> semestre </w:t>
      </w:r>
      <w:r w:rsidRPr="00EA18D3">
        <w:t>(</w:t>
      </w:r>
      <w:r w:rsidR="009807DD">
        <w:t>1</w:t>
      </w:r>
      <w:r w:rsidR="00005FD6">
        <w:t>9, 21, 28 y 29</w:t>
      </w:r>
      <w:r w:rsidR="00FE4E9E">
        <w:t xml:space="preserve"> de Febrero y 6,7</w:t>
      </w:r>
      <w:r w:rsidR="00005FD6">
        <w:t xml:space="preserve"> y 13</w:t>
      </w:r>
      <w:r w:rsidR="00FE4E9E">
        <w:t xml:space="preserve"> de Marzo</w:t>
      </w:r>
      <w:r w:rsidR="00A14E6E">
        <w:t>)</w:t>
      </w:r>
    </w:p>
    <w:p w14:paraId="0F6007B8" w14:textId="77777777" w:rsidR="00EA18D3" w:rsidRDefault="00EA18D3" w:rsidP="00EA18D3">
      <w:pPr>
        <w:tabs>
          <w:tab w:val="left" w:pos="1340"/>
        </w:tabs>
      </w:pPr>
      <w:r>
        <w:t xml:space="preserve">Dimensión: </w:t>
      </w:r>
      <w:r w:rsidR="00FE4E9E">
        <w:t>2</w:t>
      </w:r>
      <w:r w:rsidR="00CE5F1A">
        <w:t>6</w:t>
      </w:r>
      <w:r>
        <w:t xml:space="preserve"> horas</w:t>
      </w:r>
    </w:p>
    <w:p w14:paraId="7214CD58" w14:textId="77777777" w:rsidR="00EA18D3" w:rsidRDefault="00EA18D3" w:rsidP="00EA18D3">
      <w:pPr>
        <w:tabs>
          <w:tab w:val="left" w:pos="1340"/>
        </w:tabs>
      </w:pPr>
      <w:r>
        <w:t xml:space="preserve">Número de alumnos: </w:t>
      </w:r>
      <w:r w:rsidR="001858CA">
        <w:t>42</w:t>
      </w:r>
    </w:p>
    <w:p w14:paraId="2316AF51" w14:textId="77777777" w:rsidR="00EA18D3" w:rsidRDefault="00EA18D3" w:rsidP="00EA18D3">
      <w:pPr>
        <w:tabs>
          <w:tab w:val="left" w:pos="1340"/>
        </w:tabs>
      </w:pPr>
    </w:p>
    <w:p w14:paraId="38508421" w14:textId="77777777" w:rsidR="00EA18D3" w:rsidRDefault="00EA18D3" w:rsidP="00EA18D3">
      <w:r w:rsidRPr="003927D6">
        <w:rPr>
          <w:b/>
          <w:i/>
        </w:rPr>
        <w:t>Coordinador</w:t>
      </w:r>
      <w:r>
        <w:t xml:space="preserve">: </w:t>
      </w:r>
      <w:r w:rsidR="00C01875">
        <w:t>Joseba Madariaga</w:t>
      </w:r>
    </w:p>
    <w:p w14:paraId="03E9A754" w14:textId="77777777" w:rsidR="00C01875" w:rsidRDefault="00C01875" w:rsidP="00EA18D3"/>
    <w:p w14:paraId="35C503FA" w14:textId="77777777" w:rsidR="00C01875" w:rsidRDefault="00C01875" w:rsidP="00EA18D3"/>
    <w:p w14:paraId="62366C14" w14:textId="77777777" w:rsidR="00C01875" w:rsidRPr="00C01875" w:rsidRDefault="00C01875" w:rsidP="00C01875">
      <w:pPr>
        <w:tabs>
          <w:tab w:val="left" w:pos="1134"/>
          <w:tab w:val="left" w:pos="1701"/>
        </w:tabs>
        <w:rPr>
          <w:b/>
          <w:i/>
        </w:rPr>
      </w:pPr>
      <w:r w:rsidRPr="00C01875">
        <w:rPr>
          <w:b/>
          <w:i/>
        </w:rPr>
        <w:t xml:space="preserve">GESTIÓN DE CARTERAS </w:t>
      </w:r>
    </w:p>
    <w:p w14:paraId="5CDD286F" w14:textId="77777777" w:rsidR="00C01875" w:rsidRDefault="00C01875" w:rsidP="00C01875">
      <w:pPr>
        <w:pStyle w:val="Default"/>
        <w:rPr>
          <w:sz w:val="20"/>
          <w:szCs w:val="20"/>
        </w:rPr>
      </w:pPr>
    </w:p>
    <w:p w14:paraId="2B651D1E" w14:textId="77777777" w:rsidR="00C01875" w:rsidRPr="00044562" w:rsidRDefault="00C01875" w:rsidP="00044562">
      <w:pPr>
        <w:pStyle w:val="Sinespaciado"/>
        <w:numPr>
          <w:ilvl w:val="0"/>
          <w:numId w:val="25"/>
        </w:numPr>
      </w:pPr>
      <w:r w:rsidRPr="00044562">
        <w:t xml:space="preserve">El rol del Gestor de Carteras </w:t>
      </w:r>
    </w:p>
    <w:p w14:paraId="611AC5DD" w14:textId="77777777" w:rsidR="00C01875" w:rsidRPr="00044562" w:rsidRDefault="00C01875" w:rsidP="00044562">
      <w:pPr>
        <w:pStyle w:val="Sinespaciado"/>
        <w:numPr>
          <w:ilvl w:val="0"/>
          <w:numId w:val="25"/>
        </w:numPr>
      </w:pPr>
      <w:r w:rsidRPr="00044562">
        <w:t xml:space="preserve">Gestión Activa vs. Gestión Pasiva </w:t>
      </w:r>
    </w:p>
    <w:p w14:paraId="5B259171" w14:textId="77777777" w:rsidR="00C01875" w:rsidRPr="00044562" w:rsidRDefault="00C01875" w:rsidP="00044562">
      <w:pPr>
        <w:pStyle w:val="Sinespaciado"/>
        <w:numPr>
          <w:ilvl w:val="0"/>
          <w:numId w:val="25"/>
        </w:numPr>
      </w:pPr>
      <w:r w:rsidRPr="00044562">
        <w:t xml:space="preserve">Hitos en la Teoría Financiera de Gestión de Carteras. 1952 –hoy </w:t>
      </w:r>
    </w:p>
    <w:p w14:paraId="4B4973F1" w14:textId="77777777" w:rsidR="00C01875" w:rsidRPr="00044562" w:rsidRDefault="00C01875" w:rsidP="00044562">
      <w:pPr>
        <w:pStyle w:val="Sinespaciado"/>
        <w:numPr>
          <w:ilvl w:val="0"/>
          <w:numId w:val="25"/>
        </w:numPr>
      </w:pPr>
      <w:r w:rsidRPr="00044562">
        <w:t xml:space="preserve">Caso práctico: la mejor cartera de inversión de los últimos 20 años… </w:t>
      </w:r>
    </w:p>
    <w:p w14:paraId="5BF1C0DC" w14:textId="77777777" w:rsidR="00C01875" w:rsidRDefault="00C01875" w:rsidP="00C01875">
      <w:pPr>
        <w:pStyle w:val="Default"/>
        <w:rPr>
          <w:sz w:val="20"/>
          <w:szCs w:val="20"/>
        </w:rPr>
      </w:pPr>
    </w:p>
    <w:p w14:paraId="6480AFBB" w14:textId="77777777" w:rsidR="00C01875" w:rsidRPr="00C01875" w:rsidRDefault="00C01875" w:rsidP="00C01875">
      <w:pPr>
        <w:tabs>
          <w:tab w:val="left" w:pos="1134"/>
          <w:tab w:val="left" w:pos="1701"/>
        </w:tabs>
        <w:rPr>
          <w:b/>
          <w:i/>
        </w:rPr>
      </w:pPr>
      <w:r w:rsidRPr="00C01875">
        <w:rPr>
          <w:b/>
          <w:i/>
        </w:rPr>
        <w:t xml:space="preserve">RENTA FIJA </w:t>
      </w:r>
    </w:p>
    <w:p w14:paraId="37E283C8" w14:textId="77777777" w:rsidR="00C01875" w:rsidRPr="00C01875" w:rsidRDefault="00C01875" w:rsidP="00C01875">
      <w:pPr>
        <w:tabs>
          <w:tab w:val="left" w:pos="1134"/>
          <w:tab w:val="left" w:pos="1701"/>
        </w:tabs>
        <w:rPr>
          <w:b/>
          <w:i/>
        </w:rPr>
      </w:pPr>
    </w:p>
    <w:p w14:paraId="07E66A40" w14:textId="77777777" w:rsidR="00C01875" w:rsidRPr="00C01875" w:rsidRDefault="00C01875" w:rsidP="00C01875">
      <w:pPr>
        <w:pStyle w:val="Default"/>
        <w:numPr>
          <w:ilvl w:val="0"/>
          <w:numId w:val="11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C01875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Introducción </w:t>
      </w:r>
    </w:p>
    <w:p w14:paraId="2D86BD84" w14:textId="77777777" w:rsidR="00C01875" w:rsidRPr="00C01875" w:rsidRDefault="00C01875" w:rsidP="00C01875">
      <w:pPr>
        <w:pStyle w:val="Default"/>
        <w:numPr>
          <w:ilvl w:val="0"/>
          <w:numId w:val="11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C01875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Productos del Mercado de Renta Fija y su valoración </w:t>
      </w:r>
    </w:p>
    <w:p w14:paraId="2521477F" w14:textId="77777777" w:rsidR="00C01875" w:rsidRPr="00C01875" w:rsidRDefault="00C01875" w:rsidP="00C01875">
      <w:pPr>
        <w:pStyle w:val="Default"/>
        <w:numPr>
          <w:ilvl w:val="0"/>
          <w:numId w:val="11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C01875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Medidas de Riesgo de Mercado, Duración, Crédito y Liquidez </w:t>
      </w:r>
    </w:p>
    <w:p w14:paraId="08C0A51D" w14:textId="77777777" w:rsidR="00C01875" w:rsidRPr="00C01875" w:rsidRDefault="00C01875" w:rsidP="00C01875">
      <w:pPr>
        <w:pStyle w:val="Default"/>
        <w:numPr>
          <w:ilvl w:val="0"/>
          <w:numId w:val="11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C01875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Caso práctico: riesgos de la inversión en renta fija con los tipos en 0% </w:t>
      </w:r>
    </w:p>
    <w:p w14:paraId="618AF212" w14:textId="77777777" w:rsidR="00C01875" w:rsidRPr="00C01875" w:rsidRDefault="00C01875" w:rsidP="00C01875">
      <w:pPr>
        <w:pStyle w:val="Default"/>
        <w:rPr>
          <w:rFonts w:ascii="Helvetica" w:eastAsia="Times New Roman" w:hAnsi="Helvetica" w:cs="Times New Roman"/>
          <w:color w:val="auto"/>
          <w:szCs w:val="20"/>
          <w:lang w:eastAsia="es-ES"/>
        </w:rPr>
      </w:pPr>
    </w:p>
    <w:p w14:paraId="2A7580A5" w14:textId="77777777" w:rsidR="00C01875" w:rsidRPr="00C01875" w:rsidRDefault="00C01875" w:rsidP="00C01875">
      <w:pPr>
        <w:tabs>
          <w:tab w:val="left" w:pos="1134"/>
          <w:tab w:val="left" w:pos="1701"/>
        </w:tabs>
        <w:rPr>
          <w:b/>
          <w:i/>
        </w:rPr>
      </w:pPr>
      <w:r w:rsidRPr="00C01875">
        <w:rPr>
          <w:b/>
          <w:i/>
        </w:rPr>
        <w:t xml:space="preserve">DERIVADOS </w:t>
      </w:r>
    </w:p>
    <w:p w14:paraId="78D50730" w14:textId="77777777" w:rsidR="00C01875" w:rsidRDefault="00C01875" w:rsidP="00C01875">
      <w:pPr>
        <w:pStyle w:val="Default"/>
        <w:rPr>
          <w:sz w:val="20"/>
          <w:szCs w:val="20"/>
        </w:rPr>
      </w:pPr>
    </w:p>
    <w:p w14:paraId="1F81C70F" w14:textId="77777777" w:rsidR="00C01875" w:rsidRPr="00C01875" w:rsidRDefault="00C01875" w:rsidP="00C01875">
      <w:pPr>
        <w:pStyle w:val="Default"/>
        <w:numPr>
          <w:ilvl w:val="0"/>
          <w:numId w:val="13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C01875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Cobertura, especulación y arbitraje </w:t>
      </w:r>
    </w:p>
    <w:p w14:paraId="50BE3F6C" w14:textId="77777777" w:rsidR="00C01875" w:rsidRPr="00C01875" w:rsidRDefault="00C01875" w:rsidP="00C01875">
      <w:pPr>
        <w:pStyle w:val="Default"/>
        <w:numPr>
          <w:ilvl w:val="0"/>
          <w:numId w:val="13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C01875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Derivados de Renta fija </w:t>
      </w:r>
    </w:p>
    <w:p w14:paraId="2D93FC2F" w14:textId="77777777" w:rsidR="00C01875" w:rsidRPr="00C01875" w:rsidRDefault="00C01875" w:rsidP="00C01875">
      <w:pPr>
        <w:pStyle w:val="Default"/>
        <w:numPr>
          <w:ilvl w:val="0"/>
          <w:numId w:val="13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C01875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Divisas y sus derivados </w:t>
      </w:r>
    </w:p>
    <w:p w14:paraId="213E6AC5" w14:textId="77777777" w:rsidR="00C01875" w:rsidRPr="00C01875" w:rsidRDefault="00C01875" w:rsidP="00C01875">
      <w:pPr>
        <w:pStyle w:val="Default"/>
        <w:numPr>
          <w:ilvl w:val="0"/>
          <w:numId w:val="13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C01875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Caso práctico: cobertura de riesgo de tipo de interés y de tipo de cambio en una empresa </w:t>
      </w:r>
    </w:p>
    <w:p w14:paraId="7292DD48" w14:textId="77777777" w:rsidR="0065128E" w:rsidRDefault="0065128E" w:rsidP="00B92D5A">
      <w:pPr>
        <w:pStyle w:val="Default"/>
        <w:rPr>
          <w:rFonts w:ascii="Helvetica" w:eastAsia="Times New Roman" w:hAnsi="Helvetica" w:cs="Times New Roman"/>
          <w:color w:val="auto"/>
          <w:szCs w:val="20"/>
          <w:lang w:eastAsia="es-ES"/>
        </w:rPr>
      </w:pPr>
    </w:p>
    <w:p w14:paraId="07400B92" w14:textId="77777777" w:rsidR="0065128E" w:rsidRPr="00B92D5A" w:rsidRDefault="0065128E" w:rsidP="00B92D5A">
      <w:pPr>
        <w:pStyle w:val="Default"/>
        <w:rPr>
          <w:rFonts w:ascii="Helvetica" w:eastAsia="Times New Roman" w:hAnsi="Helvetica" w:cs="Times New Roman"/>
          <w:color w:val="auto"/>
          <w:szCs w:val="20"/>
          <w:lang w:eastAsia="es-ES"/>
        </w:rPr>
      </w:pPr>
    </w:p>
    <w:p w14:paraId="3F088F9E" w14:textId="77777777" w:rsidR="00C01875" w:rsidRPr="00B92D5A" w:rsidRDefault="00C01875" w:rsidP="00B92D5A">
      <w:pPr>
        <w:pStyle w:val="Default"/>
        <w:rPr>
          <w:rFonts w:ascii="Helvetica" w:eastAsia="Times New Roman" w:hAnsi="Helvetica" w:cs="Times New Roman"/>
          <w:b/>
          <w:i/>
          <w:color w:val="auto"/>
          <w:szCs w:val="20"/>
          <w:lang w:eastAsia="es-ES"/>
        </w:rPr>
      </w:pPr>
      <w:r w:rsidRPr="00B92D5A">
        <w:rPr>
          <w:rFonts w:ascii="Helvetica" w:eastAsia="Times New Roman" w:hAnsi="Helvetica" w:cs="Times New Roman"/>
          <w:b/>
          <w:i/>
          <w:color w:val="auto"/>
          <w:szCs w:val="20"/>
          <w:lang w:eastAsia="es-ES"/>
        </w:rPr>
        <w:t xml:space="preserve">M&amp;A y PRIVATE EQUITY </w:t>
      </w:r>
    </w:p>
    <w:p w14:paraId="467A875A" w14:textId="77777777" w:rsidR="00B92D5A" w:rsidRDefault="00B92D5A" w:rsidP="00B92D5A">
      <w:pPr>
        <w:pStyle w:val="Default"/>
        <w:rPr>
          <w:color w:val="A6A6A6"/>
          <w:sz w:val="20"/>
          <w:szCs w:val="20"/>
        </w:rPr>
      </w:pPr>
    </w:p>
    <w:p w14:paraId="65A75133" w14:textId="77777777" w:rsidR="00C01875" w:rsidRPr="00B92D5A" w:rsidRDefault="00C01875" w:rsidP="00B92D5A">
      <w:pPr>
        <w:pStyle w:val="Default"/>
        <w:numPr>
          <w:ilvl w:val="0"/>
          <w:numId w:val="18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B92D5A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M&amp;A </w:t>
      </w:r>
    </w:p>
    <w:p w14:paraId="5EE2F2A2" w14:textId="77777777" w:rsidR="00C01875" w:rsidRPr="00B92D5A" w:rsidRDefault="00C01875" w:rsidP="00B92D5A">
      <w:pPr>
        <w:pStyle w:val="Default"/>
        <w:numPr>
          <w:ilvl w:val="0"/>
          <w:numId w:val="18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B92D5A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Private Debt </w:t>
      </w:r>
    </w:p>
    <w:p w14:paraId="43831A47" w14:textId="77777777" w:rsidR="00C01875" w:rsidRPr="00B92D5A" w:rsidRDefault="00C01875" w:rsidP="00B92D5A">
      <w:pPr>
        <w:pStyle w:val="Default"/>
        <w:numPr>
          <w:ilvl w:val="0"/>
          <w:numId w:val="18"/>
        </w:numPr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B92D5A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Private equity </w:t>
      </w:r>
    </w:p>
    <w:p w14:paraId="1793DF13" w14:textId="77777777" w:rsidR="00C01875" w:rsidRDefault="00C01875" w:rsidP="00C01875">
      <w:pPr>
        <w:pStyle w:val="Default"/>
        <w:rPr>
          <w:sz w:val="20"/>
          <w:szCs w:val="20"/>
        </w:rPr>
      </w:pPr>
    </w:p>
    <w:p w14:paraId="1EE1A81B" w14:textId="77777777" w:rsidR="00B92D5A" w:rsidRDefault="00B92D5A" w:rsidP="00C01875">
      <w:pPr>
        <w:pStyle w:val="Default"/>
        <w:rPr>
          <w:sz w:val="20"/>
          <w:szCs w:val="20"/>
        </w:rPr>
      </w:pPr>
    </w:p>
    <w:p w14:paraId="51FAE33B" w14:textId="77777777" w:rsidR="0019793D" w:rsidRDefault="0019793D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14:paraId="20EC3CF4" w14:textId="77777777" w:rsidR="00EC23F8" w:rsidRDefault="00EC23F8" w:rsidP="00B92D5A">
      <w:pPr>
        <w:pStyle w:val="Default"/>
        <w:rPr>
          <w:rFonts w:ascii="Helvetica" w:eastAsia="Times New Roman" w:hAnsi="Helvetica" w:cs="Times New Roman"/>
          <w:b/>
          <w:i/>
          <w:color w:val="auto"/>
          <w:szCs w:val="20"/>
          <w:lang w:eastAsia="es-ES"/>
        </w:rPr>
      </w:pPr>
    </w:p>
    <w:p w14:paraId="21EB3369" w14:textId="77777777" w:rsidR="00EC23F8" w:rsidRDefault="00EC23F8" w:rsidP="00B92D5A">
      <w:pPr>
        <w:pStyle w:val="Default"/>
        <w:rPr>
          <w:rFonts w:ascii="Helvetica" w:eastAsia="Times New Roman" w:hAnsi="Helvetica" w:cs="Times New Roman"/>
          <w:b/>
          <w:i/>
          <w:color w:val="auto"/>
          <w:szCs w:val="20"/>
          <w:lang w:eastAsia="es-ES"/>
        </w:rPr>
      </w:pPr>
    </w:p>
    <w:p w14:paraId="572003A8" w14:textId="77777777" w:rsidR="00C01875" w:rsidRPr="00B92D5A" w:rsidRDefault="00C01875" w:rsidP="00B92D5A">
      <w:pPr>
        <w:pStyle w:val="Default"/>
        <w:rPr>
          <w:rFonts w:ascii="Helvetica" w:eastAsia="Times New Roman" w:hAnsi="Helvetica" w:cs="Times New Roman"/>
          <w:b/>
          <w:i/>
          <w:color w:val="auto"/>
          <w:szCs w:val="20"/>
          <w:lang w:eastAsia="es-ES"/>
        </w:rPr>
      </w:pPr>
      <w:r w:rsidRPr="00B92D5A">
        <w:rPr>
          <w:rFonts w:ascii="Helvetica" w:eastAsia="Times New Roman" w:hAnsi="Helvetica" w:cs="Times New Roman"/>
          <w:b/>
          <w:i/>
          <w:color w:val="auto"/>
          <w:szCs w:val="20"/>
          <w:lang w:eastAsia="es-ES"/>
        </w:rPr>
        <w:t xml:space="preserve">RENTA VARIABLE </w:t>
      </w:r>
    </w:p>
    <w:p w14:paraId="02392CEF" w14:textId="77777777" w:rsidR="00C01875" w:rsidRPr="00C01875" w:rsidRDefault="00C01875" w:rsidP="00C01875">
      <w:pPr>
        <w:pStyle w:val="Default"/>
        <w:rPr>
          <w:sz w:val="20"/>
          <w:szCs w:val="20"/>
          <w:lang w:val="en-US"/>
        </w:rPr>
      </w:pPr>
    </w:p>
    <w:p w14:paraId="667D8BB0" w14:textId="77777777" w:rsidR="00C01875" w:rsidRPr="00B92D5A" w:rsidRDefault="00C01875" w:rsidP="00B92D5A">
      <w:pPr>
        <w:pStyle w:val="Default"/>
        <w:numPr>
          <w:ilvl w:val="0"/>
          <w:numId w:val="21"/>
        </w:numPr>
        <w:tabs>
          <w:tab w:val="left" w:pos="1701"/>
        </w:tabs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B92D5A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Análisis fundamental </w:t>
      </w:r>
    </w:p>
    <w:p w14:paraId="7964C7FC" w14:textId="77777777" w:rsidR="00C01875" w:rsidRPr="00B92D5A" w:rsidRDefault="00C01875" w:rsidP="00B92D5A">
      <w:pPr>
        <w:pStyle w:val="Default"/>
        <w:numPr>
          <w:ilvl w:val="0"/>
          <w:numId w:val="21"/>
        </w:numPr>
        <w:tabs>
          <w:tab w:val="left" w:pos="1701"/>
        </w:tabs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B92D5A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Behavioural Finance </w:t>
      </w:r>
    </w:p>
    <w:p w14:paraId="2A5918B7" w14:textId="77777777" w:rsidR="00C01875" w:rsidRPr="00B92D5A" w:rsidRDefault="00C01875" w:rsidP="00B92D5A">
      <w:pPr>
        <w:pStyle w:val="Default"/>
        <w:numPr>
          <w:ilvl w:val="0"/>
          <w:numId w:val="21"/>
        </w:numPr>
        <w:tabs>
          <w:tab w:val="left" w:pos="1701"/>
        </w:tabs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B92D5A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Caso práctico: Análisis fundamental de una compañía. </w:t>
      </w:r>
    </w:p>
    <w:p w14:paraId="3715FC39" w14:textId="77777777" w:rsidR="00C01875" w:rsidRPr="00B92D5A" w:rsidRDefault="00C01875" w:rsidP="00B92D5A">
      <w:pPr>
        <w:pStyle w:val="Default"/>
        <w:numPr>
          <w:ilvl w:val="0"/>
          <w:numId w:val="21"/>
        </w:numPr>
        <w:tabs>
          <w:tab w:val="left" w:pos="1701"/>
        </w:tabs>
        <w:rPr>
          <w:rFonts w:ascii="Helvetica" w:eastAsia="Times New Roman" w:hAnsi="Helvetica" w:cs="Times New Roman"/>
          <w:color w:val="auto"/>
          <w:szCs w:val="20"/>
          <w:lang w:eastAsia="es-ES"/>
        </w:rPr>
      </w:pPr>
      <w:r w:rsidRPr="00B92D5A">
        <w:rPr>
          <w:rFonts w:ascii="Helvetica" w:eastAsia="Times New Roman" w:hAnsi="Helvetica" w:cs="Times New Roman"/>
          <w:color w:val="auto"/>
          <w:szCs w:val="20"/>
          <w:lang w:eastAsia="es-ES"/>
        </w:rPr>
        <w:t xml:space="preserve">ESG Investing </w:t>
      </w:r>
    </w:p>
    <w:p w14:paraId="1C563052" w14:textId="77777777" w:rsidR="0019793D" w:rsidRDefault="0019793D" w:rsidP="0019793D">
      <w:pPr>
        <w:spacing w:after="200" w:line="276" w:lineRule="auto"/>
        <w:rPr>
          <w:b/>
          <w:sz w:val="28"/>
        </w:rPr>
      </w:pPr>
    </w:p>
    <w:p w14:paraId="31887D87" w14:textId="77777777" w:rsidR="00B92D5A" w:rsidRDefault="00B92D5A" w:rsidP="004871B1">
      <w:pPr>
        <w:rPr>
          <w:b/>
          <w:i/>
          <w:color w:val="548DD4" w:themeColor="text2" w:themeTint="99"/>
          <w:sz w:val="28"/>
          <w:szCs w:val="28"/>
        </w:rPr>
      </w:pPr>
    </w:p>
    <w:p w14:paraId="5C445F4F" w14:textId="77777777" w:rsidR="00FC47F4" w:rsidRDefault="00FC47F4" w:rsidP="00FC47F4">
      <w:pPr>
        <w:ind w:firstLine="708"/>
        <w:rPr>
          <w:b/>
          <w:i/>
          <w:color w:val="548DD4" w:themeColor="text2" w:themeTint="99"/>
          <w:sz w:val="28"/>
          <w:szCs w:val="28"/>
        </w:rPr>
      </w:pPr>
      <w:r w:rsidRPr="003E5B1A">
        <w:rPr>
          <w:b/>
          <w:i/>
          <w:color w:val="548DD4" w:themeColor="text2" w:themeTint="99"/>
          <w:sz w:val="28"/>
          <w:szCs w:val="28"/>
        </w:rPr>
        <w:t>1.</w:t>
      </w:r>
      <w:r>
        <w:rPr>
          <w:b/>
          <w:i/>
          <w:color w:val="548DD4" w:themeColor="text2" w:themeTint="99"/>
          <w:sz w:val="28"/>
          <w:szCs w:val="28"/>
        </w:rPr>
        <w:t>3</w:t>
      </w:r>
      <w:r w:rsidRPr="003E5B1A">
        <w:rPr>
          <w:b/>
          <w:i/>
          <w:color w:val="548DD4" w:themeColor="text2" w:themeTint="99"/>
          <w:sz w:val="28"/>
          <w:szCs w:val="28"/>
        </w:rPr>
        <w:t xml:space="preserve"> </w:t>
      </w:r>
      <w:r>
        <w:rPr>
          <w:b/>
          <w:i/>
          <w:color w:val="548DD4" w:themeColor="text2" w:themeTint="99"/>
          <w:sz w:val="28"/>
          <w:szCs w:val="28"/>
        </w:rPr>
        <w:t>Seminarios Asignaturas</w:t>
      </w:r>
    </w:p>
    <w:p w14:paraId="46094D8A" w14:textId="77777777" w:rsidR="00EA18D3" w:rsidRDefault="00EA18D3" w:rsidP="00FC47F4">
      <w:pPr>
        <w:ind w:firstLine="708"/>
        <w:rPr>
          <w:b/>
          <w:i/>
          <w:color w:val="548DD4" w:themeColor="text2" w:themeTint="99"/>
          <w:sz w:val="28"/>
          <w:szCs w:val="28"/>
        </w:rPr>
      </w:pPr>
    </w:p>
    <w:p w14:paraId="6DF079ED" w14:textId="77777777" w:rsidR="001023C5" w:rsidRDefault="001023C5" w:rsidP="001023C5"/>
    <w:p w14:paraId="3D826E49" w14:textId="77777777" w:rsidR="001023C5" w:rsidRDefault="001023C5" w:rsidP="001023C5">
      <w:r w:rsidRPr="00343E28">
        <w:t>En el primer semestre se organizaron dos seminarios</w:t>
      </w:r>
      <w:r w:rsidR="009D5CD5">
        <w:t>,</w:t>
      </w:r>
      <w:r w:rsidRPr="00343E28">
        <w:t xml:space="preserve"> dirigido</w:t>
      </w:r>
      <w:r w:rsidR="009D5CD5">
        <w:t>s</w:t>
      </w:r>
      <w:r w:rsidRPr="00343E28">
        <w:t xml:space="preserve"> a reforzar la</w:t>
      </w:r>
      <w:r w:rsidR="009D5CD5">
        <w:t>s</w:t>
      </w:r>
      <w:r w:rsidRPr="00343E28">
        <w:t xml:space="preserve"> asignatura</w:t>
      </w:r>
      <w:r w:rsidR="009D5CD5">
        <w:t>s</w:t>
      </w:r>
      <w:r w:rsidRPr="00343E28">
        <w:t xml:space="preserve"> de </w:t>
      </w:r>
      <w:r w:rsidR="009D5CD5" w:rsidRPr="009D5CD5">
        <w:rPr>
          <w:b/>
        </w:rPr>
        <w:t>M</w:t>
      </w:r>
      <w:r w:rsidRPr="009D5CD5">
        <w:rPr>
          <w:b/>
        </w:rPr>
        <w:t>atemáticas</w:t>
      </w:r>
      <w:r w:rsidRPr="00343E28">
        <w:t xml:space="preserve"> y </w:t>
      </w:r>
      <w:r w:rsidR="009D5CD5" w:rsidRPr="009D5CD5">
        <w:rPr>
          <w:b/>
        </w:rPr>
        <w:t>H</w:t>
      </w:r>
      <w:r w:rsidRPr="009D5CD5">
        <w:rPr>
          <w:b/>
        </w:rPr>
        <w:t xml:space="preserve">erramientas para el </w:t>
      </w:r>
      <w:r w:rsidR="009D5CD5" w:rsidRPr="009D5CD5">
        <w:rPr>
          <w:b/>
        </w:rPr>
        <w:t>Cálculo F</w:t>
      </w:r>
      <w:r w:rsidRPr="009D5CD5">
        <w:rPr>
          <w:b/>
        </w:rPr>
        <w:t>inanciero</w:t>
      </w:r>
      <w:r w:rsidR="009D5CD5">
        <w:t>.</w:t>
      </w:r>
      <w:r w:rsidRPr="00343E28">
        <w:t xml:space="preserve"> </w:t>
      </w:r>
      <w:r w:rsidR="009D5CD5">
        <w:t>La valoración de los seminarios por parte de</w:t>
      </w:r>
      <w:r w:rsidRPr="00343E28">
        <w:t xml:space="preserve"> los alum</w:t>
      </w:r>
      <w:r w:rsidR="009D5CD5">
        <w:t>n</w:t>
      </w:r>
      <w:r w:rsidRPr="00343E28">
        <w:t xml:space="preserve">os </w:t>
      </w:r>
      <w:r w:rsidR="009D5CD5">
        <w:t xml:space="preserve">es muy positiva, mostrándose </w:t>
      </w:r>
      <w:r w:rsidRPr="00343E28">
        <w:t>como una herramienta útil que les ayuda no s</w:t>
      </w:r>
      <w:r>
        <w:t>olo a aprobar las asignaturas con mayor porcentaje de suspensos</w:t>
      </w:r>
      <w:r w:rsidR="009D5CD5">
        <w:t>,</w:t>
      </w:r>
      <w:r>
        <w:t xml:space="preserve"> sino a comprender y aprender los conceptos que les servirán y aplicarán en otras asignaturas en el futuro.</w:t>
      </w:r>
    </w:p>
    <w:p w14:paraId="4FCDC3A8" w14:textId="77777777" w:rsidR="001023C5" w:rsidRDefault="001023C5" w:rsidP="001023C5"/>
    <w:p w14:paraId="23D7D568" w14:textId="77777777" w:rsidR="001023C5" w:rsidRDefault="001023C5" w:rsidP="00FC47F4"/>
    <w:p w14:paraId="2A22B44D" w14:textId="77777777" w:rsidR="00E63F8B" w:rsidRDefault="00E63F8B" w:rsidP="00FC47F4"/>
    <w:p w14:paraId="106BA652" w14:textId="77777777" w:rsidR="001023C5" w:rsidRPr="00E60390" w:rsidRDefault="001023C5" w:rsidP="001023C5">
      <w:pPr>
        <w:rPr>
          <w:b/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E60390">
        <w:rPr>
          <w:b/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B92D5A">
        <w:rPr>
          <w:b/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Patrocinios</w:t>
      </w:r>
    </w:p>
    <w:p w14:paraId="0CD8620C" w14:textId="77777777" w:rsidR="00B92D5A" w:rsidRDefault="00B92D5A" w:rsidP="001023C5">
      <w:pPr>
        <w:tabs>
          <w:tab w:val="left" w:pos="1440"/>
        </w:tabs>
        <w:ind w:right="-720"/>
      </w:pPr>
    </w:p>
    <w:p w14:paraId="64361A0F" w14:textId="77777777" w:rsidR="004049B5" w:rsidRDefault="004049B5" w:rsidP="00C87D55">
      <w:pPr>
        <w:tabs>
          <w:tab w:val="left" w:pos="1440"/>
        </w:tabs>
        <w:ind w:right="-720"/>
        <w:rPr>
          <w:b/>
          <w:i/>
        </w:rPr>
      </w:pPr>
    </w:p>
    <w:p w14:paraId="0A929808" w14:textId="77777777" w:rsidR="005D1BDA" w:rsidRDefault="005D1BDA" w:rsidP="00C87D55">
      <w:pPr>
        <w:tabs>
          <w:tab w:val="left" w:pos="1440"/>
        </w:tabs>
        <w:ind w:right="-720"/>
        <w:rPr>
          <w:b/>
          <w:i/>
        </w:rPr>
      </w:pPr>
    </w:p>
    <w:p w14:paraId="34DF1192" w14:textId="77777777" w:rsidR="00C87D55" w:rsidRDefault="00C87D55" w:rsidP="00C87D55">
      <w:pPr>
        <w:tabs>
          <w:tab w:val="left" w:pos="1440"/>
        </w:tabs>
        <w:ind w:right="-720"/>
        <w:rPr>
          <w:b/>
          <w:i/>
        </w:rPr>
      </w:pPr>
      <w:r>
        <w:rPr>
          <w:b/>
          <w:i/>
        </w:rPr>
        <w:t>TEDx Deusto</w:t>
      </w:r>
    </w:p>
    <w:p w14:paraId="6CB1DD63" w14:textId="77777777" w:rsidR="00B92D5A" w:rsidRPr="00695296" w:rsidRDefault="00B92D5A" w:rsidP="00C87D55">
      <w:pPr>
        <w:tabs>
          <w:tab w:val="left" w:pos="1440"/>
        </w:tabs>
        <w:ind w:right="-720"/>
        <w:rPr>
          <w:b/>
          <w:i/>
        </w:rPr>
      </w:pPr>
    </w:p>
    <w:p w14:paraId="7E870683" w14:textId="77777777" w:rsidR="00613E16" w:rsidRPr="00613E16" w:rsidRDefault="00613E16" w:rsidP="00613E16">
      <w:pPr>
        <w:pStyle w:val="NormalWeb"/>
        <w:shd w:val="clear" w:color="auto" w:fill="FFFFFF"/>
        <w:rPr>
          <w:rFonts w:ascii="Helvetica" w:hAnsi="Helvetica"/>
          <w:szCs w:val="20"/>
        </w:rPr>
      </w:pPr>
      <w:r w:rsidRPr="00613E16">
        <w:rPr>
          <w:rFonts w:ascii="Helvetica" w:hAnsi="Helvetica"/>
          <w:szCs w:val="20"/>
        </w:rPr>
        <w:t xml:space="preserve">Para finalizar este semestre la Fundación colaboró como patrocinador principal de TEDx U.Deusto en su </w:t>
      </w:r>
      <w:r w:rsidR="00275309">
        <w:rPr>
          <w:rFonts w:ascii="Helvetica" w:hAnsi="Helvetica"/>
          <w:szCs w:val="20"/>
        </w:rPr>
        <w:t>novena</w:t>
      </w:r>
      <w:r w:rsidRPr="00613E16">
        <w:rPr>
          <w:rFonts w:ascii="Helvetica" w:hAnsi="Helvetica"/>
          <w:szCs w:val="20"/>
        </w:rPr>
        <w:t xml:space="preserve"> edición celebrado en la Sociedad Filarmónica de Bilbao con el tema “</w:t>
      </w:r>
      <w:r w:rsidR="00EF3311">
        <w:rPr>
          <w:rFonts w:ascii="Helvetica" w:hAnsi="Helvetica"/>
          <w:szCs w:val="20"/>
        </w:rPr>
        <w:t>Kairos</w:t>
      </w:r>
      <w:r w:rsidRPr="00613E16">
        <w:rPr>
          <w:rFonts w:ascii="Helvetica" w:hAnsi="Helvetica"/>
          <w:szCs w:val="20"/>
        </w:rPr>
        <w:t xml:space="preserve">” </w:t>
      </w:r>
    </w:p>
    <w:p w14:paraId="1D11D0FE" w14:textId="77777777" w:rsidR="00B036B2" w:rsidRPr="00B036B2" w:rsidRDefault="00613E16" w:rsidP="00613E16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szCs w:val="20"/>
        </w:rPr>
      </w:pPr>
      <w:r w:rsidRPr="00613E16">
        <w:rPr>
          <w:rFonts w:ascii="Helvetica" w:hAnsi="Helvetica"/>
          <w:szCs w:val="20"/>
        </w:rPr>
        <w:tab/>
        <w:t xml:space="preserve"> El evento se compuso de </w:t>
      </w:r>
      <w:r w:rsidR="00FF1A72">
        <w:rPr>
          <w:rFonts w:ascii="Helvetica" w:hAnsi="Helvetica"/>
          <w:szCs w:val="20"/>
        </w:rPr>
        <w:t>5</w:t>
      </w:r>
      <w:r w:rsidRPr="00613E16">
        <w:rPr>
          <w:rFonts w:ascii="Helvetica" w:hAnsi="Helvetica"/>
          <w:szCs w:val="20"/>
        </w:rPr>
        <w:t xml:space="preserve"> ponencias y cada una de ellas se centró en un tema concreto, pero todas ellas relacionadas con </w:t>
      </w:r>
      <w:r w:rsidR="00FF1A72" w:rsidRPr="00FF1A72">
        <w:rPr>
          <w:rFonts w:ascii="Helvetica" w:hAnsi="Helvetica"/>
          <w:szCs w:val="20"/>
        </w:rPr>
        <w:t>el momento oportuno</w:t>
      </w:r>
      <w:r w:rsidR="00854D2A">
        <w:rPr>
          <w:rFonts w:ascii="Helvetica" w:hAnsi="Helvetica"/>
          <w:szCs w:val="20"/>
        </w:rPr>
        <w:t xml:space="preserve"> </w:t>
      </w:r>
      <w:r w:rsidR="00854D2A" w:rsidRPr="00FF1A72">
        <w:rPr>
          <w:rFonts w:ascii="Helvetica" w:hAnsi="Helvetica"/>
          <w:szCs w:val="20"/>
        </w:rPr>
        <w:t>ídoneo</w:t>
      </w:r>
      <w:r w:rsidR="00854D2A">
        <w:rPr>
          <w:rFonts w:ascii="Helvetica" w:hAnsi="Helvetica"/>
          <w:szCs w:val="20"/>
        </w:rPr>
        <w:t xml:space="preserve">, </w:t>
      </w:r>
      <w:r w:rsidR="00854D2A" w:rsidRPr="00854D2A">
        <w:rPr>
          <w:rFonts w:ascii="Helvetica" w:hAnsi="Helvetica"/>
          <w:b/>
          <w:i/>
          <w:szCs w:val="20"/>
        </w:rPr>
        <w:t>“hay un momento ideal para que ciertas cosas sucedan”</w:t>
      </w:r>
      <w:r w:rsidR="00FF1A72" w:rsidRPr="00FF1A72">
        <w:rPr>
          <w:rFonts w:ascii="Helvetica" w:hAnsi="Helvetica"/>
          <w:szCs w:val="20"/>
        </w:rPr>
        <w:t xml:space="preserve"> </w:t>
      </w:r>
    </w:p>
    <w:p w14:paraId="4F8B6E6C" w14:textId="77777777" w:rsidR="00FA18AC" w:rsidRDefault="00FA18AC" w:rsidP="00B03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hAnsi="Segoe UI" w:cs="Segoe UI"/>
          <w:shd w:val="clear" w:color="auto" w:fill="FFFFFF"/>
        </w:rPr>
      </w:pPr>
    </w:p>
    <w:p w14:paraId="33181062" w14:textId="61FE54CB" w:rsidR="007D7B4B" w:rsidRDefault="007D7B4B">
      <w:pPr>
        <w:spacing w:after="200" w:line="276" w:lineRule="auto"/>
      </w:pPr>
      <w:r>
        <w:br w:type="page"/>
      </w:r>
    </w:p>
    <w:p w14:paraId="7507DB91" w14:textId="77777777" w:rsidR="004049B5" w:rsidRPr="00C317DA" w:rsidRDefault="004049B5" w:rsidP="00FA18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D394FB3" w14:textId="77777777" w:rsidR="00F22494" w:rsidRPr="00112AD3" w:rsidRDefault="00F22494" w:rsidP="00F22494">
      <w:pPr>
        <w:tabs>
          <w:tab w:val="left" w:pos="1440"/>
        </w:tabs>
        <w:ind w:right="-720"/>
        <w:rPr>
          <w:b/>
          <w:i/>
        </w:rPr>
      </w:pPr>
      <w:r w:rsidRPr="00112AD3">
        <w:rPr>
          <w:b/>
          <w:i/>
        </w:rPr>
        <w:t>SEMINARIO LONDRES</w:t>
      </w:r>
      <w:r>
        <w:rPr>
          <w:b/>
          <w:i/>
        </w:rPr>
        <w:t>-PARIS</w:t>
      </w:r>
    </w:p>
    <w:p w14:paraId="5AB36689" w14:textId="77777777" w:rsidR="00F22494" w:rsidRDefault="00F22494" w:rsidP="00F224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hAnsi="Segoe UI" w:cs="Segoe UI"/>
          <w:shd w:val="clear" w:color="auto" w:fill="FFFFFF"/>
        </w:rPr>
      </w:pPr>
    </w:p>
    <w:p w14:paraId="2F716DD0" w14:textId="77777777" w:rsidR="00F22494" w:rsidRDefault="00F22494" w:rsidP="00F22494">
      <w:pPr>
        <w:shd w:val="clear" w:color="auto" w:fill="FFFFFF"/>
        <w:rPr>
          <w:rFonts w:cs="Helvetica"/>
          <w:color w:val="222222"/>
          <w:szCs w:val="24"/>
        </w:rPr>
      </w:pPr>
      <w:r w:rsidRPr="00112AD3">
        <w:rPr>
          <w:rFonts w:cs="Helvetica"/>
          <w:color w:val="222222"/>
          <w:szCs w:val="24"/>
        </w:rPr>
        <w:t>La última semana de enero de 202</w:t>
      </w:r>
      <w:r w:rsidR="00CA4554">
        <w:rPr>
          <w:rFonts w:cs="Helvetica"/>
          <w:color w:val="222222"/>
          <w:szCs w:val="24"/>
        </w:rPr>
        <w:t>5</w:t>
      </w:r>
      <w:r w:rsidRPr="00112AD3">
        <w:rPr>
          <w:rFonts w:cs="Helvetica"/>
          <w:color w:val="222222"/>
          <w:szCs w:val="24"/>
        </w:rPr>
        <w:t xml:space="preserve"> se realizó un viaje a Londrés </w:t>
      </w:r>
      <w:r>
        <w:rPr>
          <w:rFonts w:cs="Helvetica"/>
          <w:color w:val="222222"/>
          <w:szCs w:val="24"/>
        </w:rPr>
        <w:t xml:space="preserve">Y París </w:t>
      </w:r>
      <w:r w:rsidRPr="00112AD3">
        <w:rPr>
          <w:rFonts w:cs="Helvetica"/>
          <w:color w:val="222222"/>
          <w:szCs w:val="24"/>
        </w:rPr>
        <w:t>con 3</w:t>
      </w:r>
      <w:r w:rsidR="00CA4554">
        <w:rPr>
          <w:rFonts w:cs="Helvetica"/>
          <w:color w:val="222222"/>
          <w:szCs w:val="24"/>
        </w:rPr>
        <w:t>9</w:t>
      </w:r>
      <w:r w:rsidRPr="00112AD3">
        <w:rPr>
          <w:rFonts w:cs="Helvetica"/>
          <w:color w:val="222222"/>
          <w:szCs w:val="24"/>
        </w:rPr>
        <w:t xml:space="preserve"> estudiantes del Máster Universitario en Finanzas+Financial Analyst Certificate, los cuales pudieron conocer, de primera mano las principales empresas financieras que operan en la City</w:t>
      </w:r>
      <w:r>
        <w:rPr>
          <w:rFonts w:cs="Helvetica"/>
          <w:color w:val="222222"/>
          <w:szCs w:val="24"/>
        </w:rPr>
        <w:t xml:space="preserve"> y en la capital de Francia.</w:t>
      </w:r>
    </w:p>
    <w:p w14:paraId="2D8E8873" w14:textId="77777777" w:rsidR="00F22494" w:rsidRPr="00112AD3" w:rsidRDefault="00F22494" w:rsidP="00F22494">
      <w:pPr>
        <w:shd w:val="clear" w:color="auto" w:fill="FFFFFF"/>
        <w:rPr>
          <w:rFonts w:cs="Helvetica"/>
          <w:color w:val="222222"/>
          <w:szCs w:val="24"/>
        </w:rPr>
      </w:pPr>
    </w:p>
    <w:p w14:paraId="50156CFB" w14:textId="77777777" w:rsidR="00F22494" w:rsidRPr="00112AD3" w:rsidRDefault="00F22494" w:rsidP="00F22494">
      <w:pPr>
        <w:shd w:val="clear" w:color="auto" w:fill="FFFFFF"/>
        <w:rPr>
          <w:rFonts w:cs="Helvetica"/>
          <w:color w:val="222222"/>
          <w:szCs w:val="24"/>
        </w:rPr>
      </w:pPr>
      <w:r w:rsidRPr="00112AD3">
        <w:rPr>
          <w:rFonts w:cs="Helvetica"/>
          <w:color w:val="222222"/>
          <w:szCs w:val="24"/>
        </w:rPr>
        <w:t>En el marco de esta iniciativa, la Fundación Luis Bernaola participó financiando la cena con antiguos alumnos de la Facultad que se encuentran trabajando en Londres.</w:t>
      </w:r>
    </w:p>
    <w:p w14:paraId="6102C4C7" w14:textId="77777777" w:rsidR="00B036B2" w:rsidRDefault="00B036B2" w:rsidP="00FA18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hAnsi="Segoe UI" w:cs="Segoe UI"/>
          <w:shd w:val="clear" w:color="auto" w:fill="FFFFFF"/>
        </w:rPr>
      </w:pPr>
    </w:p>
    <w:p w14:paraId="3AAFAAC6" w14:textId="77777777" w:rsidR="00FA18AC" w:rsidRPr="00D51968" w:rsidRDefault="00FA18AC" w:rsidP="00FA18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hAnsi="Segoe UI" w:cs="Segoe UI"/>
          <w:shd w:val="clear" w:color="auto" w:fill="FFFFFF"/>
        </w:rPr>
      </w:pPr>
    </w:p>
    <w:p w14:paraId="0037430D" w14:textId="1F84B954" w:rsidR="00D51968" w:rsidRPr="00FA18AC" w:rsidRDefault="00FA18AC" w:rsidP="00FC47F4">
      <w:pPr>
        <w:rPr>
          <w:rFonts w:ascii="Segoe UI" w:hAnsi="Segoe UI" w:cs="Segoe UI"/>
          <w:b/>
          <w:color w:val="31849B" w:themeColor="accent5" w:themeShade="BF"/>
          <w:sz w:val="28"/>
          <w:szCs w:val="28"/>
          <w:shd w:val="clear" w:color="auto" w:fill="FFFFFF"/>
        </w:rPr>
      </w:pPr>
      <w:r w:rsidRPr="00FA18AC">
        <w:rPr>
          <w:rFonts w:ascii="Segoe UI" w:hAnsi="Segoe UI" w:cs="Segoe UI"/>
          <w:b/>
          <w:color w:val="31849B" w:themeColor="accent5" w:themeShade="BF"/>
          <w:sz w:val="28"/>
          <w:szCs w:val="28"/>
          <w:shd w:val="clear" w:color="auto" w:fill="FFFFFF"/>
        </w:rPr>
        <w:t xml:space="preserve">Premios Rafael </w:t>
      </w:r>
      <w:r w:rsidR="008C49CE">
        <w:rPr>
          <w:rFonts w:ascii="Segoe UI" w:hAnsi="Segoe UI" w:cs="Segoe UI"/>
          <w:b/>
          <w:color w:val="31849B" w:themeColor="accent5" w:themeShade="BF"/>
          <w:sz w:val="28"/>
          <w:szCs w:val="28"/>
          <w:shd w:val="clear" w:color="auto" w:fill="FFFFFF"/>
        </w:rPr>
        <w:t xml:space="preserve">Luis </w:t>
      </w:r>
      <w:r w:rsidRPr="00FA18AC">
        <w:rPr>
          <w:rFonts w:ascii="Segoe UI" w:hAnsi="Segoe UI" w:cs="Segoe UI"/>
          <w:b/>
          <w:color w:val="31849B" w:themeColor="accent5" w:themeShade="BF"/>
          <w:sz w:val="28"/>
          <w:szCs w:val="28"/>
          <w:shd w:val="clear" w:color="auto" w:fill="FFFFFF"/>
        </w:rPr>
        <w:t>Alvarez</w:t>
      </w:r>
      <w:r w:rsidR="00F26BDB">
        <w:rPr>
          <w:rFonts w:ascii="Segoe UI" w:hAnsi="Segoe UI" w:cs="Segoe UI"/>
          <w:b/>
          <w:color w:val="31849B" w:themeColor="accent5" w:themeShade="BF"/>
          <w:sz w:val="28"/>
          <w:szCs w:val="28"/>
          <w:shd w:val="clear" w:color="auto" w:fill="FFFFFF"/>
        </w:rPr>
        <w:t xml:space="preserve"> y ESG</w:t>
      </w:r>
    </w:p>
    <w:p w14:paraId="63140A62" w14:textId="77777777" w:rsidR="007762B4" w:rsidRDefault="007762B4" w:rsidP="00FC47F4">
      <w:pPr>
        <w:rPr>
          <w:rFonts w:ascii="Segoe UI" w:hAnsi="Segoe UI" w:cs="Segoe UI"/>
          <w:shd w:val="clear" w:color="auto" w:fill="FFFFFF"/>
        </w:rPr>
      </w:pPr>
    </w:p>
    <w:p w14:paraId="12DF4871" w14:textId="0D64EF0A" w:rsidR="00FA18AC" w:rsidRDefault="008C49CE" w:rsidP="00FC47F4">
      <w:pPr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 xml:space="preserve">En </w:t>
      </w:r>
      <w:r w:rsidR="00A2668B">
        <w:rPr>
          <w:rFonts w:ascii="Segoe UI" w:hAnsi="Segoe UI" w:cs="Segoe UI"/>
          <w:shd w:val="clear" w:color="auto" w:fill="FFFFFF"/>
        </w:rPr>
        <w:t>202</w:t>
      </w:r>
      <w:r w:rsidR="004F5EA4">
        <w:rPr>
          <w:rFonts w:ascii="Segoe UI" w:hAnsi="Segoe UI" w:cs="Segoe UI"/>
          <w:shd w:val="clear" w:color="auto" w:fill="FFFFFF"/>
        </w:rPr>
        <w:t>4</w:t>
      </w:r>
      <w:r>
        <w:rPr>
          <w:rFonts w:ascii="Segoe UI" w:hAnsi="Segoe UI" w:cs="Segoe UI"/>
          <w:shd w:val="clear" w:color="auto" w:fill="FFFFFF"/>
        </w:rPr>
        <w:t xml:space="preserve"> se ha celebrado </w:t>
      </w:r>
      <w:r w:rsidRPr="001F420C">
        <w:rPr>
          <w:rFonts w:ascii="Segoe UI" w:hAnsi="Segoe UI" w:cs="Segoe UI"/>
          <w:shd w:val="clear" w:color="auto" w:fill="FFFFFF"/>
        </w:rPr>
        <w:t xml:space="preserve">la </w:t>
      </w:r>
      <w:r w:rsidR="00410B24" w:rsidRPr="001F420C">
        <w:rPr>
          <w:rFonts w:ascii="Segoe UI" w:hAnsi="Segoe UI" w:cs="Segoe UI"/>
          <w:shd w:val="clear" w:color="auto" w:fill="FFFFFF"/>
        </w:rPr>
        <w:t xml:space="preserve">décima </w:t>
      </w:r>
      <w:r w:rsidRPr="001F420C">
        <w:rPr>
          <w:rFonts w:ascii="Segoe UI" w:hAnsi="Segoe UI" w:cs="Segoe UI"/>
          <w:shd w:val="clear" w:color="auto" w:fill="FFFFFF"/>
        </w:rPr>
        <w:t>edición de los Premios Rafael Alvárez</w:t>
      </w:r>
      <w:r w:rsidR="0022465D" w:rsidRPr="001F420C">
        <w:rPr>
          <w:rFonts w:ascii="Segoe UI" w:hAnsi="Segoe UI" w:cs="Segoe UI"/>
          <w:shd w:val="clear" w:color="auto" w:fill="FFFFFF"/>
        </w:rPr>
        <w:t xml:space="preserve"> y </w:t>
      </w:r>
      <w:r w:rsidR="00410B24" w:rsidRPr="001F420C">
        <w:rPr>
          <w:rFonts w:ascii="Segoe UI" w:hAnsi="Segoe UI" w:cs="Segoe UI"/>
          <w:shd w:val="clear" w:color="auto" w:fill="FFFFFF"/>
        </w:rPr>
        <w:t xml:space="preserve">la tercera de </w:t>
      </w:r>
      <w:r w:rsidR="0022465D" w:rsidRPr="001F420C">
        <w:rPr>
          <w:rFonts w:ascii="Segoe UI" w:hAnsi="Segoe UI" w:cs="Segoe UI"/>
          <w:shd w:val="clear" w:color="auto" w:fill="FFFFFF"/>
        </w:rPr>
        <w:t xml:space="preserve">ESG </w:t>
      </w:r>
      <w:r w:rsidR="00B13251" w:rsidRPr="001F420C">
        <w:rPr>
          <w:rFonts w:ascii="Segoe UI" w:hAnsi="Segoe UI" w:cs="Segoe UI"/>
          <w:shd w:val="clear" w:color="auto" w:fill="FFFFFF"/>
        </w:rPr>
        <w:t>(Environmental, Social and Governance)</w:t>
      </w:r>
      <w:r w:rsidR="00B13251" w:rsidRPr="001F420C">
        <w:rPr>
          <w:rFonts w:ascii="Arial" w:hAnsi="Arial" w:cs="Arial"/>
          <w:sz w:val="27"/>
          <w:szCs w:val="27"/>
        </w:rPr>
        <w:t xml:space="preserve"> </w:t>
      </w:r>
      <w:r w:rsidRPr="001F420C">
        <w:rPr>
          <w:rFonts w:ascii="Segoe UI" w:hAnsi="Segoe UI" w:cs="Segoe UI"/>
          <w:shd w:val="clear" w:color="auto" w:fill="FFFFFF"/>
        </w:rPr>
        <w:t>habiéndose otorgado</w:t>
      </w:r>
      <w:r>
        <w:rPr>
          <w:rFonts w:ascii="Segoe UI" w:hAnsi="Segoe UI" w:cs="Segoe UI"/>
          <w:shd w:val="clear" w:color="auto" w:fill="FFFFFF"/>
        </w:rPr>
        <w:t>:</w:t>
      </w:r>
    </w:p>
    <w:p w14:paraId="1AEADC10" w14:textId="77777777" w:rsidR="002D3C4F" w:rsidRDefault="002D3C4F" w:rsidP="00FC47F4">
      <w:pPr>
        <w:rPr>
          <w:rFonts w:ascii="Segoe UI" w:hAnsi="Segoe UI" w:cs="Segoe UI"/>
          <w:shd w:val="clear" w:color="auto" w:fill="FFFFFF"/>
        </w:rPr>
      </w:pPr>
    </w:p>
    <w:p w14:paraId="3F091074" w14:textId="25E3807B" w:rsidR="002D3C4F" w:rsidRPr="00234B13" w:rsidRDefault="002D3C4F" w:rsidP="002D3C4F">
      <w:pPr>
        <w:pStyle w:val="m-3979899888158240376gmail-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53" w:lineRule="atLeast"/>
        <w:rPr>
          <w:rFonts w:ascii="Segoe UI" w:hAnsi="Segoe UI" w:cs="Segoe UI"/>
          <w:szCs w:val="20"/>
          <w:shd w:val="clear" w:color="auto" w:fill="FFFFFF"/>
        </w:rPr>
      </w:pPr>
      <w:r w:rsidRPr="00234B13">
        <w:rPr>
          <w:rFonts w:ascii="Segoe UI" w:hAnsi="Segoe UI" w:cs="Segoe UI"/>
          <w:szCs w:val="20"/>
          <w:shd w:val="clear" w:color="auto" w:fill="FFFFFF"/>
        </w:rPr>
        <w:t xml:space="preserve">El Premio de Categoría </w:t>
      </w:r>
      <w:r w:rsidR="00DC5B61" w:rsidRPr="00234B13">
        <w:rPr>
          <w:rFonts w:ascii="Segoe UI" w:hAnsi="Segoe UI" w:cs="Segoe UI"/>
          <w:szCs w:val="20"/>
          <w:shd w:val="clear" w:color="auto" w:fill="FFFFFF"/>
        </w:rPr>
        <w:t>General</w:t>
      </w:r>
      <w:r w:rsidR="00410B24">
        <w:rPr>
          <w:rFonts w:ascii="Segoe UI" w:hAnsi="Segoe UI" w:cs="Segoe UI"/>
          <w:szCs w:val="20"/>
          <w:shd w:val="clear" w:color="auto" w:fill="FFFFFF"/>
        </w:rPr>
        <w:t xml:space="preserve"> Rafael Alvarez</w:t>
      </w:r>
      <w:r w:rsidR="0022465D" w:rsidRPr="00234B13">
        <w:rPr>
          <w:rFonts w:ascii="Segoe UI" w:hAnsi="Segoe UI" w:cs="Segoe UI"/>
          <w:szCs w:val="20"/>
          <w:shd w:val="clear" w:color="auto" w:fill="FFFFFF"/>
        </w:rPr>
        <w:t xml:space="preserve"> </w:t>
      </w:r>
      <w:r w:rsidR="00410B24">
        <w:rPr>
          <w:rFonts w:ascii="Segoe UI" w:hAnsi="Segoe UI" w:cs="Segoe UI"/>
          <w:szCs w:val="20"/>
          <w:shd w:val="clear" w:color="auto" w:fill="FFFFFF"/>
        </w:rPr>
        <w:t xml:space="preserve">Suarez para </w:t>
      </w:r>
      <w:r w:rsidRPr="00234B13">
        <w:rPr>
          <w:rFonts w:ascii="Segoe UI" w:hAnsi="Segoe UI" w:cs="Segoe UI"/>
          <w:b/>
          <w:szCs w:val="20"/>
          <w:shd w:val="clear" w:color="auto" w:fill="FFFFFF"/>
        </w:rPr>
        <w:t>“</w:t>
      </w:r>
      <w:r w:rsidR="003B0023" w:rsidRPr="00234B13">
        <w:rPr>
          <w:rFonts w:ascii="Segoe UI" w:hAnsi="Segoe UI" w:cs="Segoe UI"/>
          <w:b/>
          <w:szCs w:val="20"/>
          <w:shd w:val="clear" w:color="auto" w:fill="FFFFFF"/>
        </w:rPr>
        <w:t>EKOPLA</w:t>
      </w:r>
      <w:r w:rsidR="00595EA8" w:rsidRPr="00234B13">
        <w:rPr>
          <w:rFonts w:ascii="Segoe UI" w:hAnsi="Segoe UI" w:cs="Segoe UI"/>
          <w:b/>
          <w:szCs w:val="20"/>
          <w:shd w:val="clear" w:color="auto" w:fill="FFFFFF"/>
        </w:rPr>
        <w:t>:</w:t>
      </w:r>
      <w:r w:rsidRPr="00234B13">
        <w:rPr>
          <w:rFonts w:ascii="Segoe UI" w:hAnsi="Segoe UI" w:cs="Segoe UI"/>
          <w:b/>
          <w:szCs w:val="20"/>
          <w:shd w:val="clear" w:color="auto" w:fill="FFFFFF"/>
        </w:rPr>
        <w:t>”</w:t>
      </w:r>
      <w:r w:rsidRPr="00234B13">
        <w:rPr>
          <w:rFonts w:ascii="Segoe UI" w:hAnsi="Segoe UI" w:cs="Segoe UI"/>
          <w:szCs w:val="20"/>
          <w:shd w:val="clear" w:color="auto" w:fill="FFFFFF"/>
        </w:rPr>
        <w:t xml:space="preserve"> </w:t>
      </w:r>
    </w:p>
    <w:p w14:paraId="59C90649" w14:textId="77777777" w:rsidR="002D3C4F" w:rsidRPr="00234B13" w:rsidRDefault="002D3C4F" w:rsidP="00F6548C">
      <w:pPr>
        <w:shd w:val="clear" w:color="auto" w:fill="FFFFFF"/>
        <w:tabs>
          <w:tab w:val="left" w:pos="709"/>
        </w:tabs>
        <w:spacing w:after="200" w:line="253" w:lineRule="atLeast"/>
        <w:rPr>
          <w:rFonts w:ascii="Segoe UI" w:hAnsi="Segoe UI" w:cs="Segoe UI"/>
          <w:shd w:val="clear" w:color="auto" w:fill="FFFFFF"/>
        </w:rPr>
      </w:pPr>
      <w:r w:rsidRPr="00234B13">
        <w:rPr>
          <w:rFonts w:ascii="Segoe UI" w:hAnsi="Segoe UI" w:cs="Segoe UI"/>
          <w:shd w:val="clear" w:color="auto" w:fill="FFFFFF"/>
        </w:rPr>
        <w:tab/>
        <w:t>(todos ellos</w:t>
      </w:r>
      <w:r w:rsidR="00613E16" w:rsidRPr="00234B13">
        <w:rPr>
          <w:rFonts w:ascii="Segoe UI" w:hAnsi="Segoe UI" w:cs="Segoe UI"/>
          <w:shd w:val="clear" w:color="auto" w:fill="FFFFFF"/>
        </w:rPr>
        <w:t xml:space="preserve"> </w:t>
      </w:r>
      <w:r w:rsidRPr="00234B13">
        <w:rPr>
          <w:rFonts w:ascii="Segoe UI" w:hAnsi="Segoe UI" w:cs="Segoe UI"/>
          <w:shd w:val="clear" w:color="auto" w:fill="FFFFFF"/>
        </w:rPr>
        <w:t xml:space="preserve">estudiantes de </w:t>
      </w:r>
      <w:r w:rsidR="0012288F" w:rsidRPr="00234B13">
        <w:rPr>
          <w:rFonts w:ascii="Segoe UI" w:hAnsi="Segoe UI" w:cs="Segoe UI"/>
          <w:shd w:val="clear" w:color="auto" w:fill="FFFFFF"/>
        </w:rPr>
        <w:t>ADE+</w:t>
      </w:r>
      <w:r w:rsidR="00234B13" w:rsidRPr="00234B13">
        <w:rPr>
          <w:rFonts w:ascii="Segoe UI" w:hAnsi="Segoe UI" w:cs="Segoe UI"/>
          <w:shd w:val="clear" w:color="auto" w:fill="FFFFFF"/>
        </w:rPr>
        <w:t>FAB</w:t>
      </w:r>
      <w:r w:rsidRPr="00234B13">
        <w:rPr>
          <w:rFonts w:ascii="Segoe UI" w:hAnsi="Segoe UI" w:cs="Segoe UI"/>
          <w:shd w:val="clear" w:color="auto" w:fill="FFFFFF"/>
        </w:rPr>
        <w:t>)</w:t>
      </w:r>
    </w:p>
    <w:p w14:paraId="1002F7B0" w14:textId="24C11DD4" w:rsidR="002D3C4F" w:rsidRPr="001F420C" w:rsidRDefault="00410B24" w:rsidP="002D3C4F">
      <w:pPr>
        <w:pStyle w:val="m-3979899888158240376gmail-msolistparagraph"/>
        <w:numPr>
          <w:ilvl w:val="0"/>
          <w:numId w:val="6"/>
        </w:numPr>
        <w:shd w:val="clear" w:color="auto" w:fill="FFFFFF"/>
        <w:spacing w:before="0" w:beforeAutospacing="0" w:after="0" w:afterAutospacing="0" w:line="253" w:lineRule="atLeast"/>
        <w:rPr>
          <w:rFonts w:ascii="Segoe UI" w:hAnsi="Segoe UI" w:cs="Segoe UI"/>
          <w:szCs w:val="20"/>
          <w:shd w:val="clear" w:color="auto" w:fill="FFFFFF"/>
        </w:rPr>
      </w:pPr>
      <w:r w:rsidRPr="001F420C">
        <w:rPr>
          <w:rFonts w:ascii="Segoe UI" w:hAnsi="Segoe UI" w:cs="Segoe UI"/>
          <w:szCs w:val="20"/>
          <w:shd w:val="clear" w:color="auto" w:fill="FFFFFF"/>
        </w:rPr>
        <w:t>El Premio ESG y u</w:t>
      </w:r>
      <w:r w:rsidR="002D3C4F" w:rsidRPr="001F420C">
        <w:rPr>
          <w:rFonts w:ascii="Segoe UI" w:hAnsi="Segoe UI" w:cs="Segoe UI"/>
          <w:szCs w:val="20"/>
          <w:shd w:val="clear" w:color="auto" w:fill="FFFFFF"/>
        </w:rPr>
        <w:t xml:space="preserve">n  accésit </w:t>
      </w:r>
      <w:r w:rsidR="00A2668B" w:rsidRPr="001F420C">
        <w:rPr>
          <w:rFonts w:ascii="Segoe UI" w:hAnsi="Segoe UI" w:cs="Segoe UI"/>
          <w:szCs w:val="20"/>
          <w:shd w:val="clear" w:color="auto" w:fill="FFFFFF"/>
        </w:rPr>
        <w:t xml:space="preserve">de </w:t>
      </w:r>
      <w:r w:rsidR="00F6548C" w:rsidRPr="001F420C">
        <w:rPr>
          <w:rFonts w:ascii="Segoe UI" w:hAnsi="Segoe UI" w:cs="Segoe UI"/>
          <w:szCs w:val="20"/>
          <w:shd w:val="clear" w:color="auto" w:fill="FFFFFF"/>
        </w:rPr>
        <w:t xml:space="preserve">Premio </w:t>
      </w:r>
      <w:r w:rsidR="003825A2" w:rsidRPr="001F420C">
        <w:rPr>
          <w:rFonts w:ascii="Segoe UI" w:hAnsi="Segoe UI" w:cs="Segoe UI"/>
          <w:szCs w:val="20"/>
          <w:shd w:val="clear" w:color="auto" w:fill="FFFFFF"/>
        </w:rPr>
        <w:t>C</w:t>
      </w:r>
      <w:r w:rsidR="00A2668B" w:rsidRPr="001F420C">
        <w:rPr>
          <w:rFonts w:ascii="Segoe UI" w:hAnsi="Segoe UI" w:cs="Segoe UI"/>
          <w:szCs w:val="20"/>
          <w:shd w:val="clear" w:color="auto" w:fill="FFFFFF"/>
        </w:rPr>
        <w:t xml:space="preserve">ategoría </w:t>
      </w:r>
      <w:r w:rsidR="003825A2" w:rsidRPr="001F420C">
        <w:rPr>
          <w:rFonts w:ascii="Segoe UI" w:hAnsi="Segoe UI" w:cs="Segoe UI"/>
          <w:szCs w:val="20"/>
          <w:shd w:val="clear" w:color="auto" w:fill="FFFFFF"/>
        </w:rPr>
        <w:t>G</w:t>
      </w:r>
      <w:r w:rsidR="00A2668B" w:rsidRPr="001F420C">
        <w:rPr>
          <w:rFonts w:ascii="Segoe UI" w:hAnsi="Segoe UI" w:cs="Segoe UI"/>
          <w:szCs w:val="20"/>
          <w:shd w:val="clear" w:color="auto" w:fill="FFFFFF"/>
        </w:rPr>
        <w:t>eneral</w:t>
      </w:r>
      <w:r w:rsidRPr="001F420C">
        <w:rPr>
          <w:rFonts w:ascii="Segoe UI" w:hAnsi="Segoe UI" w:cs="Segoe UI"/>
          <w:szCs w:val="20"/>
          <w:shd w:val="clear" w:color="auto" w:fill="FFFFFF"/>
        </w:rPr>
        <w:t xml:space="preserve">  RAS</w:t>
      </w:r>
      <w:r w:rsidR="00A2668B" w:rsidRPr="001F420C">
        <w:rPr>
          <w:rFonts w:ascii="Segoe UI" w:hAnsi="Segoe UI" w:cs="Segoe UI"/>
          <w:szCs w:val="20"/>
          <w:shd w:val="clear" w:color="auto" w:fill="FFFFFF"/>
        </w:rPr>
        <w:t xml:space="preserve"> </w:t>
      </w:r>
      <w:r w:rsidR="002D3C4F" w:rsidRPr="001F420C">
        <w:rPr>
          <w:rFonts w:ascii="Segoe UI" w:hAnsi="Segoe UI" w:cs="Segoe UI"/>
          <w:szCs w:val="20"/>
          <w:shd w:val="clear" w:color="auto" w:fill="FFFFFF"/>
        </w:rPr>
        <w:t xml:space="preserve">para </w:t>
      </w:r>
      <w:r w:rsidR="002D3C4F" w:rsidRPr="001F420C">
        <w:rPr>
          <w:rFonts w:ascii="Segoe UI" w:hAnsi="Segoe UI" w:cs="Segoe UI"/>
          <w:b/>
          <w:szCs w:val="20"/>
          <w:shd w:val="clear" w:color="auto" w:fill="FFFFFF"/>
        </w:rPr>
        <w:t>“</w:t>
      </w:r>
      <w:r w:rsidR="00234B13" w:rsidRPr="001F420C">
        <w:rPr>
          <w:rFonts w:ascii="Segoe UI" w:hAnsi="Segoe UI" w:cs="Segoe UI"/>
          <w:b/>
          <w:szCs w:val="20"/>
          <w:shd w:val="clear" w:color="auto" w:fill="FFFFFF"/>
        </w:rPr>
        <w:t>BATERA</w:t>
      </w:r>
      <w:r w:rsidR="002D3C4F" w:rsidRPr="001F420C">
        <w:rPr>
          <w:rFonts w:ascii="Segoe UI" w:hAnsi="Segoe UI" w:cs="Segoe UI"/>
          <w:b/>
          <w:szCs w:val="20"/>
          <w:shd w:val="clear" w:color="auto" w:fill="FFFFFF"/>
        </w:rPr>
        <w:t>”</w:t>
      </w:r>
    </w:p>
    <w:p w14:paraId="5CE4D442" w14:textId="77777777" w:rsidR="003825A2" w:rsidRDefault="002D3C4F" w:rsidP="003825A2">
      <w:pPr>
        <w:pStyle w:val="m-3979899888158240376gmail-msolistparagraph"/>
        <w:shd w:val="clear" w:color="auto" w:fill="FFFFFF"/>
        <w:spacing w:before="0" w:beforeAutospacing="0" w:after="200" w:afterAutospacing="0" w:line="253" w:lineRule="atLeast"/>
        <w:ind w:left="709"/>
        <w:rPr>
          <w:rFonts w:ascii="Segoe UI" w:hAnsi="Segoe UI" w:cs="Segoe UI"/>
          <w:szCs w:val="20"/>
          <w:shd w:val="clear" w:color="auto" w:fill="FFFFFF"/>
        </w:rPr>
      </w:pPr>
      <w:r w:rsidRPr="00234B13">
        <w:rPr>
          <w:rFonts w:ascii="Segoe UI" w:hAnsi="Segoe UI" w:cs="Segoe UI"/>
          <w:szCs w:val="20"/>
          <w:shd w:val="clear" w:color="auto" w:fill="FFFFFF"/>
        </w:rPr>
        <w:t xml:space="preserve">(todos ellos </w:t>
      </w:r>
      <w:r w:rsidR="00613E16" w:rsidRPr="00234B13">
        <w:rPr>
          <w:rFonts w:ascii="Segoe UI" w:hAnsi="Segoe UI" w:cs="Segoe UI"/>
          <w:shd w:val="clear" w:color="auto" w:fill="FFFFFF"/>
        </w:rPr>
        <w:t>ex estudiantes de ADE+ITI</w:t>
      </w:r>
      <w:r w:rsidRPr="00234B13">
        <w:rPr>
          <w:rFonts w:ascii="Segoe UI" w:hAnsi="Segoe UI" w:cs="Segoe UI"/>
          <w:szCs w:val="20"/>
          <w:shd w:val="clear" w:color="auto" w:fill="FFFFFF"/>
        </w:rPr>
        <w:t>)</w:t>
      </w:r>
    </w:p>
    <w:p w14:paraId="7BDF0B8A" w14:textId="77777777" w:rsidR="00F26BDB" w:rsidRDefault="00F26BDB" w:rsidP="00F26BDB">
      <w:pPr>
        <w:pStyle w:val="m-3979899888158240376gmail-msolistparagraph"/>
        <w:shd w:val="clear" w:color="auto" w:fill="FFFFFF"/>
        <w:spacing w:before="0" w:beforeAutospacing="0" w:after="200" w:afterAutospacing="0" w:line="253" w:lineRule="atLeast"/>
        <w:rPr>
          <w:rFonts w:ascii="Segoe UI" w:hAnsi="Segoe UI" w:cs="Segoe UI"/>
          <w:szCs w:val="20"/>
          <w:shd w:val="clear" w:color="auto" w:fill="FFFFFF"/>
        </w:rPr>
      </w:pPr>
    </w:p>
    <w:p w14:paraId="4632D618" w14:textId="3C0FC171" w:rsidR="003F3284" w:rsidRPr="001F420C" w:rsidRDefault="003F3284" w:rsidP="003F3284">
      <w:pPr>
        <w:pStyle w:val="m-3979899888158240376gmail-msolistparagraph"/>
        <w:shd w:val="clear" w:color="auto" w:fill="FFFFFF"/>
        <w:spacing w:before="0" w:beforeAutospacing="0" w:after="200" w:afterAutospacing="0" w:line="253" w:lineRule="atLeast"/>
        <w:rPr>
          <w:rFonts w:ascii="Segoe UI" w:hAnsi="Segoe UI" w:cs="Segoe UI"/>
          <w:b/>
          <w:sz w:val="28"/>
          <w:szCs w:val="28"/>
          <w:shd w:val="clear" w:color="auto" w:fill="FFFFFF"/>
        </w:rPr>
      </w:pPr>
      <w:r w:rsidRPr="001F420C">
        <w:rPr>
          <w:rFonts w:ascii="Segoe UI" w:hAnsi="Segoe UI" w:cs="Segoe UI"/>
          <w:b/>
          <w:sz w:val="28"/>
          <w:szCs w:val="28"/>
          <w:shd w:val="clear" w:color="auto" w:fill="FFFFFF"/>
        </w:rPr>
        <w:t>Préstamos al Honor</w:t>
      </w:r>
    </w:p>
    <w:p w14:paraId="1D266887" w14:textId="363F6C9E" w:rsidR="003F3284" w:rsidRPr="001F420C" w:rsidRDefault="003F3284" w:rsidP="003F3284">
      <w:pPr>
        <w:pStyle w:val="m-3979899888158240376gmail-msolistparagraph"/>
        <w:shd w:val="clear" w:color="auto" w:fill="FFFFFF"/>
        <w:spacing w:before="0" w:beforeAutospacing="0" w:after="200" w:afterAutospacing="0" w:line="253" w:lineRule="atLeast"/>
        <w:rPr>
          <w:rFonts w:ascii="Segoe UI" w:hAnsi="Segoe UI" w:cs="Segoe UI"/>
          <w:szCs w:val="20"/>
          <w:shd w:val="clear" w:color="auto" w:fill="FFFFFF"/>
        </w:rPr>
      </w:pPr>
      <w:r w:rsidRPr="001F420C">
        <w:rPr>
          <w:rFonts w:ascii="Segoe UI" w:hAnsi="Segoe UI" w:cs="Segoe UI"/>
          <w:b/>
          <w:sz w:val="28"/>
          <w:szCs w:val="28"/>
          <w:shd w:val="clear" w:color="auto" w:fill="FFFFFF"/>
        </w:rPr>
        <w:tab/>
      </w:r>
      <w:r w:rsidRPr="001F420C">
        <w:rPr>
          <w:rFonts w:ascii="Segoe UI" w:hAnsi="Segoe UI" w:cs="Segoe UI"/>
          <w:szCs w:val="20"/>
          <w:shd w:val="clear" w:color="auto" w:fill="FFFFFF"/>
        </w:rPr>
        <w:t>Se han otorgado, este año, dos Préstamos al Honor a estudiantes de Master de DBS.</w:t>
      </w:r>
    </w:p>
    <w:p w14:paraId="444164A8" w14:textId="77777777" w:rsidR="000D411F" w:rsidRPr="001F420C" w:rsidRDefault="000D411F" w:rsidP="003F3284">
      <w:pPr>
        <w:pStyle w:val="m-3979899888158240376gmail-msolistparagraph"/>
        <w:shd w:val="clear" w:color="auto" w:fill="FFFFFF"/>
        <w:spacing w:before="0" w:beforeAutospacing="0" w:after="200" w:afterAutospacing="0" w:line="253" w:lineRule="atLeast"/>
        <w:rPr>
          <w:rFonts w:ascii="Segoe UI" w:hAnsi="Segoe UI" w:cs="Segoe UI"/>
          <w:szCs w:val="20"/>
          <w:shd w:val="clear" w:color="auto" w:fill="FFFFFF"/>
        </w:rPr>
      </w:pPr>
    </w:p>
    <w:p w14:paraId="5BE69209" w14:textId="79CEBD9C" w:rsidR="00EF0AF6" w:rsidRPr="007D7B4B" w:rsidRDefault="00EF0AF6" w:rsidP="003F3284">
      <w:pPr>
        <w:pStyle w:val="m-3979899888158240376gmail-msolistparagraph"/>
        <w:shd w:val="clear" w:color="auto" w:fill="FFFFFF"/>
        <w:spacing w:before="0" w:beforeAutospacing="0" w:after="200" w:afterAutospacing="0" w:line="253" w:lineRule="atLeast"/>
        <w:rPr>
          <w:rFonts w:ascii="Segoe UI" w:hAnsi="Segoe UI" w:cs="Segoe UI"/>
          <w:b/>
          <w:sz w:val="28"/>
          <w:szCs w:val="28"/>
          <w:shd w:val="clear" w:color="auto" w:fill="FFFFFF"/>
        </w:rPr>
      </w:pPr>
      <w:r w:rsidRPr="007D7B4B">
        <w:rPr>
          <w:rFonts w:ascii="Segoe UI" w:hAnsi="Segoe UI" w:cs="Segoe UI"/>
          <w:b/>
          <w:sz w:val="28"/>
          <w:szCs w:val="28"/>
          <w:shd w:val="clear" w:color="auto" w:fill="FFFFFF"/>
        </w:rPr>
        <w:t>Seminario Marketing</w:t>
      </w:r>
    </w:p>
    <w:p w14:paraId="0D3E9DFB" w14:textId="28E0E131" w:rsidR="003F3284" w:rsidRPr="003F3284" w:rsidRDefault="00F26BDB" w:rsidP="003F3284">
      <w:pPr>
        <w:pStyle w:val="m-3979899888158240376gmail-msolistparagraph"/>
        <w:shd w:val="clear" w:color="auto" w:fill="FFFFFF"/>
        <w:spacing w:before="0" w:beforeAutospacing="0" w:after="200" w:afterAutospacing="0" w:line="253" w:lineRule="atLeast"/>
        <w:rPr>
          <w:rFonts w:ascii="Segoe UI" w:hAnsi="Segoe UI" w:cs="Segoe UI"/>
          <w:szCs w:val="20"/>
          <w:shd w:val="clear" w:color="auto" w:fill="FFFFFF"/>
        </w:rPr>
      </w:pPr>
      <w:r>
        <w:rPr>
          <w:rFonts w:ascii="Segoe UI" w:hAnsi="Segoe UI" w:cs="Segoe UI"/>
          <w:szCs w:val="20"/>
          <w:shd w:val="clear" w:color="auto" w:fill="FFFFFF"/>
        </w:rPr>
        <w:t xml:space="preserve"> La </w:t>
      </w:r>
      <w:r w:rsidR="008009D6">
        <w:rPr>
          <w:rFonts w:ascii="Segoe UI" w:hAnsi="Segoe UI" w:cs="Segoe UI"/>
          <w:szCs w:val="20"/>
          <w:shd w:val="clear" w:color="auto" w:fill="FFFFFF"/>
        </w:rPr>
        <w:t>F</w:t>
      </w:r>
      <w:r>
        <w:rPr>
          <w:rFonts w:ascii="Segoe UI" w:hAnsi="Segoe UI" w:cs="Segoe UI"/>
          <w:szCs w:val="20"/>
          <w:shd w:val="clear" w:color="auto" w:fill="FFFFFF"/>
        </w:rPr>
        <w:t xml:space="preserve">undación financió gastos de transporte y manutención para el </w:t>
      </w:r>
      <w:r w:rsidR="00EF0AF6" w:rsidRPr="001F420C">
        <w:rPr>
          <w:rFonts w:ascii="Segoe UI" w:hAnsi="Segoe UI" w:cs="Segoe UI"/>
          <w:szCs w:val="20"/>
          <w:shd w:val="clear" w:color="auto" w:fill="FFFFFF"/>
        </w:rPr>
        <w:t xml:space="preserve">Seminario </w:t>
      </w:r>
      <w:r>
        <w:rPr>
          <w:rFonts w:ascii="Segoe UI" w:hAnsi="Segoe UI" w:cs="Segoe UI"/>
          <w:szCs w:val="20"/>
          <w:shd w:val="clear" w:color="auto" w:fill="FFFFFF"/>
        </w:rPr>
        <w:t>de profundización en Marketing que se desarrolló en Madrid en diciembre d</w:t>
      </w:r>
      <w:r w:rsidR="00EF0AF6" w:rsidRPr="001F420C">
        <w:rPr>
          <w:rFonts w:ascii="Segoe UI" w:hAnsi="Segoe UI" w:cs="Segoe UI"/>
          <w:szCs w:val="20"/>
          <w:shd w:val="clear" w:color="auto" w:fill="FFFFFF"/>
        </w:rPr>
        <w:t>e</w:t>
      </w:r>
      <w:r>
        <w:rPr>
          <w:rFonts w:ascii="Segoe UI" w:hAnsi="Segoe UI" w:cs="Segoe UI"/>
          <w:szCs w:val="20"/>
          <w:shd w:val="clear" w:color="auto" w:fill="FFFFFF"/>
        </w:rPr>
        <w:t xml:space="preserve"> 2024. Acudieron 18 alumnos de 4º de ADE.</w:t>
      </w:r>
    </w:p>
    <w:p w14:paraId="34572492" w14:textId="77777777" w:rsidR="003F3284" w:rsidRPr="003F3284" w:rsidRDefault="003F3284" w:rsidP="003F3284">
      <w:pPr>
        <w:pStyle w:val="m-3979899888158240376gmail-msolistparagraph"/>
        <w:shd w:val="clear" w:color="auto" w:fill="FFFFFF"/>
        <w:spacing w:before="0" w:beforeAutospacing="0" w:after="200" w:afterAutospacing="0" w:line="253" w:lineRule="atLeast"/>
        <w:rPr>
          <w:rFonts w:ascii="Segoe UI" w:hAnsi="Segoe UI" w:cs="Segoe UI"/>
          <w:b/>
          <w:color w:val="31849B" w:themeColor="accent5" w:themeShade="BF"/>
          <w:sz w:val="28"/>
          <w:szCs w:val="28"/>
          <w:shd w:val="clear" w:color="auto" w:fill="FFFFFF"/>
        </w:rPr>
      </w:pPr>
    </w:p>
    <w:sectPr w:rsidR="003F3284" w:rsidRPr="003F3284" w:rsidSect="004871B1">
      <w:headerReference w:type="default" r:id="rId8"/>
      <w:pgSz w:w="11906" w:h="16838"/>
      <w:pgMar w:top="212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FA81" w14:textId="77777777" w:rsidR="002A1326" w:rsidRDefault="002A1326" w:rsidP="00696069">
      <w:r>
        <w:separator/>
      </w:r>
    </w:p>
  </w:endnote>
  <w:endnote w:type="continuationSeparator" w:id="0">
    <w:p w14:paraId="022AF6A2" w14:textId="77777777" w:rsidR="002A1326" w:rsidRDefault="002A1326" w:rsidP="0069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AE66" w14:textId="77777777" w:rsidR="002A1326" w:rsidRDefault="002A1326" w:rsidP="00696069">
      <w:r>
        <w:separator/>
      </w:r>
    </w:p>
  </w:footnote>
  <w:footnote w:type="continuationSeparator" w:id="0">
    <w:p w14:paraId="57E432A8" w14:textId="77777777" w:rsidR="002A1326" w:rsidRDefault="002A1326" w:rsidP="0069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CE71" w14:textId="77777777" w:rsidR="00696069" w:rsidRDefault="00696069" w:rsidP="00696069">
    <w:pPr>
      <w:pStyle w:val="Encabezado"/>
      <w:ind w:left="-1134" w:firstLine="42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7753E2" wp14:editId="53D9CB29">
          <wp:simplePos x="0" y="0"/>
          <wp:positionH relativeFrom="column">
            <wp:posOffset>4206240</wp:posOffset>
          </wp:positionH>
          <wp:positionV relativeFrom="paragraph">
            <wp:posOffset>-116205</wp:posOffset>
          </wp:positionV>
          <wp:extent cx="1947545" cy="1533525"/>
          <wp:effectExtent l="0" t="0" r="0" b="9525"/>
          <wp:wrapSquare wrapText="bothSides"/>
          <wp:docPr id="13" name="Imagen 13" descr="C:\Users\arsierra\Dropbox (MA Larrinaga)\logos actuales\Fund. Luis Berna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sierra\Dropbox (MA Larrinaga)\logos actuales\Fund. Luis Bernao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553B75D" wp14:editId="57AE51F6">
          <wp:extent cx="1562100" cy="711200"/>
          <wp:effectExtent l="0" t="0" r="0" b="0"/>
          <wp:docPr id="14" name="Imagen 14" descr="C:\Users\arsierra\Dropbox (MA Larrinaga)\logos actuales\Business Universidad de De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sierra\Dropbox (MA Larrinaga)\logos actuales\Business Universidad de Deust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802" cy="71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866"/>
    <w:multiLevelType w:val="multilevel"/>
    <w:tmpl w:val="9730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82976"/>
    <w:multiLevelType w:val="hybridMultilevel"/>
    <w:tmpl w:val="B282B2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A71D6"/>
    <w:multiLevelType w:val="hybridMultilevel"/>
    <w:tmpl w:val="AA6C5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50CE"/>
    <w:multiLevelType w:val="hybridMultilevel"/>
    <w:tmpl w:val="8488E91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9F69FF"/>
    <w:multiLevelType w:val="hybridMultilevel"/>
    <w:tmpl w:val="720A48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E60C7"/>
    <w:multiLevelType w:val="hybridMultilevel"/>
    <w:tmpl w:val="026EA5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B57E1"/>
    <w:multiLevelType w:val="multilevel"/>
    <w:tmpl w:val="290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77D01"/>
    <w:multiLevelType w:val="hybridMultilevel"/>
    <w:tmpl w:val="D498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246C8"/>
    <w:multiLevelType w:val="hybridMultilevel"/>
    <w:tmpl w:val="4C5613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E042A"/>
    <w:multiLevelType w:val="hybridMultilevel"/>
    <w:tmpl w:val="F24E5590"/>
    <w:lvl w:ilvl="0" w:tplc="97AC18F6">
      <w:start w:val="1"/>
      <w:numFmt w:val="decimal"/>
      <w:lvlText w:val="%1"/>
      <w:lvlJc w:val="left"/>
      <w:pPr>
        <w:ind w:left="1432" w:hanging="12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783C12"/>
    <w:multiLevelType w:val="hybridMultilevel"/>
    <w:tmpl w:val="5876320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2AB50DD1"/>
    <w:multiLevelType w:val="hybridMultilevel"/>
    <w:tmpl w:val="7D2C9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017E"/>
    <w:multiLevelType w:val="hybridMultilevel"/>
    <w:tmpl w:val="F1DAD7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01B2"/>
    <w:multiLevelType w:val="hybridMultilevel"/>
    <w:tmpl w:val="50E035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56B70"/>
    <w:multiLevelType w:val="hybridMultilevel"/>
    <w:tmpl w:val="107CE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30642"/>
    <w:multiLevelType w:val="hybridMultilevel"/>
    <w:tmpl w:val="612C2B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C6D5B"/>
    <w:multiLevelType w:val="hybridMultilevel"/>
    <w:tmpl w:val="E27A0E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845AF"/>
    <w:multiLevelType w:val="hybridMultilevel"/>
    <w:tmpl w:val="3522A75E"/>
    <w:lvl w:ilvl="0" w:tplc="BA4431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851EE"/>
    <w:multiLevelType w:val="hybridMultilevel"/>
    <w:tmpl w:val="D0ECA9F2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F42512A"/>
    <w:multiLevelType w:val="hybridMultilevel"/>
    <w:tmpl w:val="2EE21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1508D"/>
    <w:multiLevelType w:val="hybridMultilevel"/>
    <w:tmpl w:val="D8722B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879A7"/>
    <w:multiLevelType w:val="hybridMultilevel"/>
    <w:tmpl w:val="956E0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E2401"/>
    <w:multiLevelType w:val="hybridMultilevel"/>
    <w:tmpl w:val="14D6C684"/>
    <w:lvl w:ilvl="0" w:tplc="BA4431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13EDF"/>
    <w:multiLevelType w:val="hybridMultilevel"/>
    <w:tmpl w:val="82487E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513B5"/>
    <w:multiLevelType w:val="hybridMultilevel"/>
    <w:tmpl w:val="5DB44F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62D4B"/>
    <w:multiLevelType w:val="hybridMultilevel"/>
    <w:tmpl w:val="B6F0C5B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2D13B8A"/>
    <w:multiLevelType w:val="hybridMultilevel"/>
    <w:tmpl w:val="D78E05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C7838"/>
    <w:multiLevelType w:val="hybridMultilevel"/>
    <w:tmpl w:val="B88209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A3881"/>
    <w:multiLevelType w:val="hybridMultilevel"/>
    <w:tmpl w:val="575CC4F2"/>
    <w:lvl w:ilvl="0" w:tplc="E43C919A">
      <w:start w:val="1"/>
      <w:numFmt w:val="decimal"/>
      <w:lvlText w:val="%1."/>
      <w:lvlJc w:val="left"/>
      <w:pPr>
        <w:ind w:left="17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12" w:hanging="360"/>
      </w:pPr>
    </w:lvl>
    <w:lvl w:ilvl="2" w:tplc="0C0A001B" w:tentative="1">
      <w:start w:val="1"/>
      <w:numFmt w:val="lowerRoman"/>
      <w:lvlText w:val="%3."/>
      <w:lvlJc w:val="right"/>
      <w:pPr>
        <w:ind w:left="3232" w:hanging="180"/>
      </w:pPr>
    </w:lvl>
    <w:lvl w:ilvl="3" w:tplc="0C0A000F" w:tentative="1">
      <w:start w:val="1"/>
      <w:numFmt w:val="decimal"/>
      <w:lvlText w:val="%4."/>
      <w:lvlJc w:val="left"/>
      <w:pPr>
        <w:ind w:left="3952" w:hanging="360"/>
      </w:pPr>
    </w:lvl>
    <w:lvl w:ilvl="4" w:tplc="0C0A0019" w:tentative="1">
      <w:start w:val="1"/>
      <w:numFmt w:val="lowerLetter"/>
      <w:lvlText w:val="%5."/>
      <w:lvlJc w:val="left"/>
      <w:pPr>
        <w:ind w:left="4672" w:hanging="360"/>
      </w:pPr>
    </w:lvl>
    <w:lvl w:ilvl="5" w:tplc="0C0A001B" w:tentative="1">
      <w:start w:val="1"/>
      <w:numFmt w:val="lowerRoman"/>
      <w:lvlText w:val="%6."/>
      <w:lvlJc w:val="right"/>
      <w:pPr>
        <w:ind w:left="5392" w:hanging="180"/>
      </w:pPr>
    </w:lvl>
    <w:lvl w:ilvl="6" w:tplc="0C0A000F" w:tentative="1">
      <w:start w:val="1"/>
      <w:numFmt w:val="decimal"/>
      <w:lvlText w:val="%7."/>
      <w:lvlJc w:val="left"/>
      <w:pPr>
        <w:ind w:left="6112" w:hanging="360"/>
      </w:pPr>
    </w:lvl>
    <w:lvl w:ilvl="7" w:tplc="0C0A0019" w:tentative="1">
      <w:start w:val="1"/>
      <w:numFmt w:val="lowerLetter"/>
      <w:lvlText w:val="%8."/>
      <w:lvlJc w:val="left"/>
      <w:pPr>
        <w:ind w:left="6832" w:hanging="360"/>
      </w:pPr>
    </w:lvl>
    <w:lvl w:ilvl="8" w:tplc="0C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9" w15:restartNumberingAfterBreak="0">
    <w:nsid w:val="67B66D6D"/>
    <w:multiLevelType w:val="hybridMultilevel"/>
    <w:tmpl w:val="272620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93D84"/>
    <w:multiLevelType w:val="hybridMultilevel"/>
    <w:tmpl w:val="836A1A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86DBD"/>
    <w:multiLevelType w:val="hybridMultilevel"/>
    <w:tmpl w:val="2FC060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16645">
    <w:abstractNumId w:val="19"/>
  </w:num>
  <w:num w:numId="2" w16cid:durableId="1316908240">
    <w:abstractNumId w:val="27"/>
  </w:num>
  <w:num w:numId="3" w16cid:durableId="265507309">
    <w:abstractNumId w:val="25"/>
  </w:num>
  <w:num w:numId="4" w16cid:durableId="1002002590">
    <w:abstractNumId w:val="18"/>
  </w:num>
  <w:num w:numId="5" w16cid:durableId="811870677">
    <w:abstractNumId w:val="1"/>
  </w:num>
  <w:num w:numId="6" w16cid:durableId="1620723569">
    <w:abstractNumId w:val="14"/>
  </w:num>
  <w:num w:numId="7" w16cid:durableId="1939630606">
    <w:abstractNumId w:val="3"/>
  </w:num>
  <w:num w:numId="8" w16cid:durableId="539516727">
    <w:abstractNumId w:val="7"/>
  </w:num>
  <w:num w:numId="9" w16cid:durableId="1965691269">
    <w:abstractNumId w:val="16"/>
  </w:num>
  <w:num w:numId="10" w16cid:durableId="1221555284">
    <w:abstractNumId w:val="20"/>
  </w:num>
  <w:num w:numId="11" w16cid:durableId="2026635534">
    <w:abstractNumId w:val="13"/>
  </w:num>
  <w:num w:numId="12" w16cid:durableId="212619127">
    <w:abstractNumId w:val="11"/>
  </w:num>
  <w:num w:numId="13" w16cid:durableId="1444879515">
    <w:abstractNumId w:val="30"/>
  </w:num>
  <w:num w:numId="14" w16cid:durableId="72050493">
    <w:abstractNumId w:val="4"/>
  </w:num>
  <w:num w:numId="15" w16cid:durableId="1659535123">
    <w:abstractNumId w:val="2"/>
  </w:num>
  <w:num w:numId="16" w16cid:durableId="129978756">
    <w:abstractNumId w:val="8"/>
  </w:num>
  <w:num w:numId="17" w16cid:durableId="1986230132">
    <w:abstractNumId w:val="5"/>
  </w:num>
  <w:num w:numId="18" w16cid:durableId="361637541">
    <w:abstractNumId w:val="22"/>
  </w:num>
  <w:num w:numId="19" w16cid:durableId="252204945">
    <w:abstractNumId w:val="17"/>
  </w:num>
  <w:num w:numId="20" w16cid:durableId="38558887">
    <w:abstractNumId w:val="31"/>
  </w:num>
  <w:num w:numId="21" w16cid:durableId="716319195">
    <w:abstractNumId w:val="24"/>
  </w:num>
  <w:num w:numId="22" w16cid:durableId="2002613263">
    <w:abstractNumId w:val="23"/>
  </w:num>
  <w:num w:numId="23" w16cid:durableId="717434940">
    <w:abstractNumId w:val="29"/>
  </w:num>
  <w:num w:numId="24" w16cid:durableId="1970209997">
    <w:abstractNumId w:val="26"/>
  </w:num>
  <w:num w:numId="25" w16cid:durableId="613824190">
    <w:abstractNumId w:val="12"/>
  </w:num>
  <w:num w:numId="26" w16cid:durableId="605235826">
    <w:abstractNumId w:val="15"/>
  </w:num>
  <w:num w:numId="27" w16cid:durableId="1717776564">
    <w:abstractNumId w:val="9"/>
  </w:num>
  <w:num w:numId="28" w16cid:durableId="648705487">
    <w:abstractNumId w:val="28"/>
  </w:num>
  <w:num w:numId="29" w16cid:durableId="1139109954">
    <w:abstractNumId w:val="10"/>
  </w:num>
  <w:num w:numId="30" w16cid:durableId="594872510">
    <w:abstractNumId w:val="21"/>
  </w:num>
  <w:num w:numId="31" w16cid:durableId="1847938449">
    <w:abstractNumId w:val="6"/>
  </w:num>
  <w:num w:numId="32" w16cid:durableId="1530030513">
    <w:abstractNumId w:val="0"/>
  </w:num>
  <w:num w:numId="33" w16cid:durableId="13555760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1A"/>
    <w:rsid w:val="000052CB"/>
    <w:rsid w:val="00005FD6"/>
    <w:rsid w:val="000220C0"/>
    <w:rsid w:val="00022D47"/>
    <w:rsid w:val="00026310"/>
    <w:rsid w:val="0004134F"/>
    <w:rsid w:val="00044562"/>
    <w:rsid w:val="00054248"/>
    <w:rsid w:val="00056A22"/>
    <w:rsid w:val="00076D79"/>
    <w:rsid w:val="000C03FD"/>
    <w:rsid w:val="000C3029"/>
    <w:rsid w:val="000D411F"/>
    <w:rsid w:val="000E7B87"/>
    <w:rsid w:val="0010207A"/>
    <w:rsid w:val="001023C5"/>
    <w:rsid w:val="00102EEE"/>
    <w:rsid w:val="00106682"/>
    <w:rsid w:val="0012288F"/>
    <w:rsid w:val="0012688B"/>
    <w:rsid w:val="00173D6D"/>
    <w:rsid w:val="001858CA"/>
    <w:rsid w:val="0019793D"/>
    <w:rsid w:val="001A4BB3"/>
    <w:rsid w:val="001A7F28"/>
    <w:rsid w:val="001B045D"/>
    <w:rsid w:val="001B0CDA"/>
    <w:rsid w:val="001C4CE9"/>
    <w:rsid w:val="001C7588"/>
    <w:rsid w:val="001D6E44"/>
    <w:rsid w:val="001D78C1"/>
    <w:rsid w:val="001F420C"/>
    <w:rsid w:val="002235B1"/>
    <w:rsid w:val="0022465D"/>
    <w:rsid w:val="00234B13"/>
    <w:rsid w:val="00275309"/>
    <w:rsid w:val="0028453C"/>
    <w:rsid w:val="00296DAE"/>
    <w:rsid w:val="002A1326"/>
    <w:rsid w:val="002B6E24"/>
    <w:rsid w:val="002C17B2"/>
    <w:rsid w:val="002D25D2"/>
    <w:rsid w:val="002D3C4F"/>
    <w:rsid w:val="002E6B69"/>
    <w:rsid w:val="00337867"/>
    <w:rsid w:val="00343E28"/>
    <w:rsid w:val="00367347"/>
    <w:rsid w:val="00373E06"/>
    <w:rsid w:val="003825A2"/>
    <w:rsid w:val="003A13BB"/>
    <w:rsid w:val="003B0023"/>
    <w:rsid w:val="003C6F77"/>
    <w:rsid w:val="003E5B1A"/>
    <w:rsid w:val="003F3284"/>
    <w:rsid w:val="003F47FD"/>
    <w:rsid w:val="003F7F56"/>
    <w:rsid w:val="00401FBF"/>
    <w:rsid w:val="004049B5"/>
    <w:rsid w:val="0040718C"/>
    <w:rsid w:val="00410B24"/>
    <w:rsid w:val="00452AFD"/>
    <w:rsid w:val="00483585"/>
    <w:rsid w:val="004871B1"/>
    <w:rsid w:val="004A24AB"/>
    <w:rsid w:val="004A514F"/>
    <w:rsid w:val="004A6B47"/>
    <w:rsid w:val="004A6B8C"/>
    <w:rsid w:val="004A7631"/>
    <w:rsid w:val="004B72CD"/>
    <w:rsid w:val="004D460B"/>
    <w:rsid w:val="004D7706"/>
    <w:rsid w:val="004E1D27"/>
    <w:rsid w:val="004E1FC0"/>
    <w:rsid w:val="004F5EA4"/>
    <w:rsid w:val="00501E8C"/>
    <w:rsid w:val="00503B52"/>
    <w:rsid w:val="00554B93"/>
    <w:rsid w:val="00554EE9"/>
    <w:rsid w:val="00574EDC"/>
    <w:rsid w:val="00595EA8"/>
    <w:rsid w:val="005A0560"/>
    <w:rsid w:val="005A7759"/>
    <w:rsid w:val="005B23E8"/>
    <w:rsid w:val="005B78C4"/>
    <w:rsid w:val="005D1BDA"/>
    <w:rsid w:val="005D3423"/>
    <w:rsid w:val="00605F48"/>
    <w:rsid w:val="00613E16"/>
    <w:rsid w:val="00613E1A"/>
    <w:rsid w:val="006255DE"/>
    <w:rsid w:val="0065128E"/>
    <w:rsid w:val="00691084"/>
    <w:rsid w:val="00693B45"/>
    <w:rsid w:val="00696069"/>
    <w:rsid w:val="006E0E3D"/>
    <w:rsid w:val="006F751B"/>
    <w:rsid w:val="00756B23"/>
    <w:rsid w:val="00760950"/>
    <w:rsid w:val="007762B4"/>
    <w:rsid w:val="00790073"/>
    <w:rsid w:val="007B6B74"/>
    <w:rsid w:val="007C3C0C"/>
    <w:rsid w:val="007D7B4B"/>
    <w:rsid w:val="007F0D62"/>
    <w:rsid w:val="007F3BEB"/>
    <w:rsid w:val="008009D6"/>
    <w:rsid w:val="0082684C"/>
    <w:rsid w:val="00844EAC"/>
    <w:rsid w:val="00854D2A"/>
    <w:rsid w:val="00877B70"/>
    <w:rsid w:val="008A3E81"/>
    <w:rsid w:val="008C49CE"/>
    <w:rsid w:val="008E2D07"/>
    <w:rsid w:val="008E6F64"/>
    <w:rsid w:val="00901803"/>
    <w:rsid w:val="009052E2"/>
    <w:rsid w:val="009148D1"/>
    <w:rsid w:val="00914E6C"/>
    <w:rsid w:val="0091550A"/>
    <w:rsid w:val="00933201"/>
    <w:rsid w:val="0093523C"/>
    <w:rsid w:val="009607B0"/>
    <w:rsid w:val="00963BD2"/>
    <w:rsid w:val="009807DD"/>
    <w:rsid w:val="009B66BF"/>
    <w:rsid w:val="009C295C"/>
    <w:rsid w:val="009D3FEA"/>
    <w:rsid w:val="009D5CD5"/>
    <w:rsid w:val="009E5856"/>
    <w:rsid w:val="00A14E6E"/>
    <w:rsid w:val="00A2668B"/>
    <w:rsid w:val="00AB5714"/>
    <w:rsid w:val="00AB6E3A"/>
    <w:rsid w:val="00AB7318"/>
    <w:rsid w:val="00AC2C9B"/>
    <w:rsid w:val="00AE0008"/>
    <w:rsid w:val="00B036B2"/>
    <w:rsid w:val="00B13251"/>
    <w:rsid w:val="00B209B6"/>
    <w:rsid w:val="00B43319"/>
    <w:rsid w:val="00B53B90"/>
    <w:rsid w:val="00B551A5"/>
    <w:rsid w:val="00B77FCA"/>
    <w:rsid w:val="00B803EA"/>
    <w:rsid w:val="00B87E3D"/>
    <w:rsid w:val="00B92D5A"/>
    <w:rsid w:val="00BA1209"/>
    <w:rsid w:val="00BD4459"/>
    <w:rsid w:val="00BE4B3E"/>
    <w:rsid w:val="00BF4619"/>
    <w:rsid w:val="00C01875"/>
    <w:rsid w:val="00C127BC"/>
    <w:rsid w:val="00C16D66"/>
    <w:rsid w:val="00C30EB4"/>
    <w:rsid w:val="00C317DA"/>
    <w:rsid w:val="00C4078B"/>
    <w:rsid w:val="00C420D9"/>
    <w:rsid w:val="00C46485"/>
    <w:rsid w:val="00C50E70"/>
    <w:rsid w:val="00C55618"/>
    <w:rsid w:val="00C646D0"/>
    <w:rsid w:val="00C87D55"/>
    <w:rsid w:val="00C97490"/>
    <w:rsid w:val="00CA4554"/>
    <w:rsid w:val="00CA7801"/>
    <w:rsid w:val="00CE5F1A"/>
    <w:rsid w:val="00D35454"/>
    <w:rsid w:val="00D50A64"/>
    <w:rsid w:val="00D51968"/>
    <w:rsid w:val="00D61CAC"/>
    <w:rsid w:val="00D710F5"/>
    <w:rsid w:val="00DA2347"/>
    <w:rsid w:val="00DC28D4"/>
    <w:rsid w:val="00DC539A"/>
    <w:rsid w:val="00DC5B61"/>
    <w:rsid w:val="00DE3BD7"/>
    <w:rsid w:val="00E11832"/>
    <w:rsid w:val="00E1432B"/>
    <w:rsid w:val="00E43696"/>
    <w:rsid w:val="00E500F3"/>
    <w:rsid w:val="00E510AA"/>
    <w:rsid w:val="00E60390"/>
    <w:rsid w:val="00E63F8B"/>
    <w:rsid w:val="00E95044"/>
    <w:rsid w:val="00E954CE"/>
    <w:rsid w:val="00EA0280"/>
    <w:rsid w:val="00EA18D3"/>
    <w:rsid w:val="00EB4259"/>
    <w:rsid w:val="00EC23F8"/>
    <w:rsid w:val="00EC533B"/>
    <w:rsid w:val="00EC7BFC"/>
    <w:rsid w:val="00EE0626"/>
    <w:rsid w:val="00EF0AF6"/>
    <w:rsid w:val="00EF3311"/>
    <w:rsid w:val="00F0184C"/>
    <w:rsid w:val="00F1767A"/>
    <w:rsid w:val="00F22494"/>
    <w:rsid w:val="00F26BDB"/>
    <w:rsid w:val="00F35B62"/>
    <w:rsid w:val="00F6548C"/>
    <w:rsid w:val="00F8388C"/>
    <w:rsid w:val="00F90AF2"/>
    <w:rsid w:val="00F9411A"/>
    <w:rsid w:val="00F94E36"/>
    <w:rsid w:val="00FA18AC"/>
    <w:rsid w:val="00FA4648"/>
    <w:rsid w:val="00FC23A7"/>
    <w:rsid w:val="00FC47F4"/>
    <w:rsid w:val="00FD3616"/>
    <w:rsid w:val="00FE43B3"/>
    <w:rsid w:val="00FE4E9E"/>
    <w:rsid w:val="00FF1A72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82F09"/>
  <w15:docId w15:val="{F4885622-F092-44B1-A68B-00C54A7B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1A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3E5B1A"/>
    <w:pPr>
      <w:keepNext/>
      <w:tabs>
        <w:tab w:val="left" w:pos="1440"/>
      </w:tabs>
      <w:ind w:right="-360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3E5B1A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3E5B1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E5B1A"/>
    <w:rPr>
      <w:rFonts w:ascii="Helvetica" w:eastAsia="Times New Roman" w:hAnsi="Helvetica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3E5B1A"/>
    <w:pPr>
      <w:tabs>
        <w:tab w:val="left" w:pos="1418"/>
      </w:tabs>
      <w:ind w:left="1701" w:hanging="1701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3E5B1A"/>
    <w:rPr>
      <w:rFonts w:ascii="Helvetica" w:eastAsia="Times New Roman" w:hAnsi="Helvetica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C47F4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51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51968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A18AC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960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069"/>
    <w:rPr>
      <w:rFonts w:ascii="Helvetica" w:eastAsia="Times New Roman" w:hAnsi="Helvetica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0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069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m-3979899888158240376gmail-msolistparagraph">
    <w:name w:val="m_-3979899888158240376gmail-msolistparagraph"/>
    <w:basedOn w:val="Normal"/>
    <w:rsid w:val="002D3C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C01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36B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CA7801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eastAsia="es-ES"/>
    </w:rPr>
  </w:style>
  <w:style w:type="character" w:customStyle="1" w:styleId="negrita">
    <w:name w:val="negrita"/>
    <w:basedOn w:val="Fuentedeprrafopredeter"/>
    <w:rsid w:val="0040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2177">
              <w:marLeft w:val="1068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468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8557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9504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35260">
              <w:marLeft w:val="1068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30635">
              <w:marLeft w:val="1068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510">
              <w:marLeft w:val="1068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7860">
              <w:marLeft w:val="1068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111">
              <w:marLeft w:val="1068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9196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4097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0024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6557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488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2251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2158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9917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240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6813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515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8350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80248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413">
              <w:marLeft w:val="1416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3047">
              <w:marLeft w:val="1416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32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34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F8C0-88EF-4AC8-9F9D-DB677461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1304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Deusto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enriquez aranzazu</dc:creator>
  <cp:lastModifiedBy>Fundacion Luis Bernaola</cp:lastModifiedBy>
  <cp:revision>11</cp:revision>
  <cp:lastPrinted>2019-05-15T07:36:00Z</cp:lastPrinted>
  <dcterms:created xsi:type="dcterms:W3CDTF">2025-06-03T13:16:00Z</dcterms:created>
  <dcterms:modified xsi:type="dcterms:W3CDTF">2025-06-04T19:00:00Z</dcterms:modified>
</cp:coreProperties>
</file>